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Alexander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ALPHARETTE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04/17/2023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24,999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issuable to the reporting person based on the attainment of performance goals in respect of performance stock units granted on 08/26/2022 that remain subject to vesting.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390,545 shares of Class A Common Stock subject to restricted stock units awards that remain subject to vesting.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Karen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Alexander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0910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2023-04-19T20:25:28Z</dcterms:created>
  <dcterms:modified xsi:type="dcterms:W3CDTF">2023-04-19T20:25:28Z</dcterms:modified>
</cp:coreProperties>
</file>