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577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57771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D'Annunzio Marc</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Bakkt Holdings,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BKKT</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BAKKT HOLDINGS, INC.</w:t>
            </w:r>
          </w:p>
        </w:tc>
        <w:tc>
          <w:tcPr>
            <w:tcW w:w="1220" w:type="dxa"/>
            <w:vAlign w:val="bottom"/>
          </w:tcPr>
          <w:p>
            <w:pPr>
              <w:spacing w:after="0"/>
              <w:rPr>
                <w:sz w:val="18"/>
                <w:szCs w:val="18"/>
                <w:color w:val="auto"/>
              </w:rPr>
            </w:pPr>
          </w:p>
        </w:tc>
        <w:tc>
          <w:tcPr>
            <w:tcW w:w="1840" w:type="dxa"/>
            <w:vAlign w:val="bottom"/>
            <w:gridSpan w:val="3"/>
          </w:tcPr>
          <w:p>
            <w:pPr>
              <w:ind w:left="160"/>
              <w:spacing w:after="0"/>
              <w:rPr>
                <w:sz w:val="20"/>
                <w:szCs w:val="20"/>
                <w:color w:val="auto"/>
              </w:rPr>
            </w:pPr>
            <w:r>
              <w:rPr>
                <w:rFonts w:ascii="Arial" w:cs="Arial" w:eastAsia="Arial" w:hAnsi="Arial"/>
                <w:sz w:val="17"/>
                <w:szCs w:val="17"/>
                <w:color w:val="0000FF"/>
              </w:rPr>
              <w:t>08/31/2022</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16"/>
        <w:spacing w:after="0"/>
        <w:rPr>
          <w:sz w:val="20"/>
          <w:szCs w:val="20"/>
          <w:color w:val="auto"/>
        </w:rPr>
      </w:pPr>
      <w:r>
        <w:rPr>
          <w:rFonts w:ascii="Arial" w:cs="Arial" w:eastAsia="Arial" w:hAnsi="Arial"/>
          <w:sz w:val="17"/>
          <w:szCs w:val="17"/>
          <w:color w:val="0000FF"/>
        </w:rPr>
        <w:t>General Counsel &amp; Secretary</w:t>
      </w:r>
    </w:p>
    <w:p>
      <w:pPr>
        <w:spacing w:after="0" w:line="383" w:lineRule="exact"/>
        <w:rPr>
          <w:sz w:val="20"/>
          <w:szCs w:val="20"/>
          <w:color w:val="auto"/>
        </w:rPr>
      </w:pPr>
    </w:p>
    <w:p>
      <w:pPr>
        <w:sectPr>
          <w:pgSz w:w="11900" w:h="16838" w:orient="portrait"/>
          <w:cols w:equalWidth="0" w:num="2">
            <w:col w:w="7680" w:space="64"/>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jc w:val="center"/>
              <w:ind w:right="35"/>
              <w:spacing w:after="0" w:line="137"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ALPHARETTA  GA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30009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08/31/2022</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C</w:t>
            </w:r>
          </w:p>
        </w:tc>
        <w:tc>
          <w:tcPr>
            <w:tcW w:w="8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7"/>
              </w:rPr>
              <w:t>250,000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537,491</w:t>
            </w:r>
            <w:r>
              <w:rPr>
                <w:rFonts w:ascii="Arial" w:cs="Arial" w:eastAsia="Arial" w:hAnsi="Arial"/>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Bakkt</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250,000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3"/>
                <w:szCs w:val="13"/>
                <w:color w:val="0000FF"/>
              </w:rPr>
              <w:t>1,304,712</w:t>
            </w:r>
            <w:r>
              <w:rPr>
                <w:rFonts w:ascii="Arial" w:cs="Arial" w:eastAsia="Arial" w:hAnsi="Arial"/>
                <w:sz w:val="21"/>
                <w:szCs w:val="21"/>
                <w:color w:val="008000"/>
                <w:vertAlign w:val="superscript"/>
              </w:rPr>
              <w:t>(2)</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Opco</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ind w:left="260"/>
              <w:spacing w:after="0"/>
              <w:rPr>
                <w:sz w:val="20"/>
                <w:szCs w:val="20"/>
                <w:color w:val="auto"/>
              </w:rPr>
            </w:pPr>
            <w:r>
              <w:rPr>
                <w:rFonts w:ascii="Arial" w:cs="Arial" w:eastAsia="Arial" w:hAnsi="Arial"/>
                <w:sz w:val="13"/>
                <w:szCs w:val="13"/>
                <w:color w:val="0000FF"/>
              </w:rPr>
              <w:t>08/31/2022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000FF"/>
              </w:rPr>
              <w:t>C</w:t>
            </w:r>
          </w:p>
        </w:tc>
        <w:tc>
          <w:tcPr>
            <w:tcW w:w="920" w:type="dxa"/>
            <w:vAlign w:val="bottom"/>
          </w:tcPr>
          <w:p>
            <w:pPr>
              <w:ind w:left="400"/>
              <w:spacing w:after="0"/>
              <w:rPr>
                <w:sz w:val="20"/>
                <w:szCs w:val="20"/>
                <w:color w:val="auto"/>
              </w:rPr>
            </w:pPr>
            <w:r>
              <w:rPr>
                <w:rFonts w:ascii="Arial" w:cs="Arial" w:eastAsia="Arial" w:hAnsi="Arial"/>
                <w:sz w:val="13"/>
                <w:szCs w:val="13"/>
                <w:color w:val="0000FF"/>
              </w:rPr>
              <w:t>250,000</w:t>
            </w:r>
          </w:p>
        </w:tc>
        <w:tc>
          <w:tcPr>
            <w:tcW w:w="76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280"/>
              <w:spacing w:after="0"/>
              <w:rPr>
                <w:sz w:val="20"/>
                <w:szCs w:val="20"/>
                <w:color w:val="auto"/>
              </w:rPr>
            </w:pPr>
            <w:r>
              <w:rPr>
                <w:rFonts w:ascii="Arial" w:cs="Arial" w:eastAsia="Arial" w:hAnsi="Arial"/>
                <w:sz w:val="11"/>
                <w:szCs w:val="11"/>
                <w:color w:val="008000"/>
              </w:rPr>
              <w:t>(3)</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continue"/>
          </w:tcPr>
          <w:p>
            <w:pPr>
              <w:spacing w:after="0"/>
              <w:rPr>
                <w:sz w:val="12"/>
                <w:szCs w:val="12"/>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gridSpan w:val="2"/>
          </w:tcPr>
          <w:p>
            <w:pPr>
              <w:ind w:left="60"/>
              <w:spacing w:after="0" w:line="21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55"/>
              <w:spacing w:after="0"/>
              <w:rPr>
                <w:sz w:val="20"/>
                <w:szCs w:val="20"/>
                <w:color w:val="auto"/>
              </w:rPr>
            </w:pPr>
            <w:r>
              <w:rPr>
                <w:rFonts w:ascii="Arial" w:cs="Arial" w:eastAsia="Arial" w:hAnsi="Arial"/>
                <w:sz w:val="13"/>
                <w:szCs w:val="13"/>
                <w:color w:val="0000FF"/>
                <w:w w:val="92"/>
              </w:rPr>
              <w:t>Stock</w:t>
            </w:r>
          </w:p>
        </w:tc>
        <w:tc>
          <w:tcPr>
            <w:tcW w:w="6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-1758315</wp:posOffset>
            </wp:positionV>
            <wp:extent cx="28575" cy="1764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6403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287,491 shares of Class A Common Stock subject to RSUs that remain subject to vesting.</w:t>
      </w:r>
    </w:p>
    <w:p>
      <w:pPr>
        <w:spacing w:after="0" w:line="41" w:lineRule="exact"/>
        <w:rPr>
          <w:rFonts w:ascii="Arial" w:cs="Arial" w:eastAsia="Arial" w:hAnsi="Arial"/>
          <w:sz w:val="13"/>
          <w:szCs w:val="13"/>
          <w:color w:val="008000"/>
        </w:rPr>
      </w:pPr>
    </w:p>
    <w:p>
      <w:pPr>
        <w:ind w:left="40" w:right="22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27" w:lineRule="exact"/>
        <w:rPr>
          <w:rFonts w:ascii="Arial" w:cs="Arial" w:eastAsia="Arial" w:hAnsi="Arial"/>
          <w:sz w:val="13"/>
          <w:szCs w:val="13"/>
          <w:color w:val="008000"/>
        </w:rPr>
      </w:pPr>
    </w:p>
    <w:p>
      <w:pPr>
        <w:ind w:left="40" w:right="22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Marc D'Annunzio</w:t>
            </w:r>
          </w:p>
        </w:tc>
        <w:tc>
          <w:tcPr>
            <w:tcW w:w="760" w:type="dxa"/>
            <w:vAlign w:val="bottom"/>
          </w:tcPr>
          <w:p>
            <w:pPr>
              <w:spacing w:after="0"/>
              <w:rPr>
                <w:sz w:val="20"/>
                <w:szCs w:val="20"/>
                <w:color w:val="auto"/>
              </w:rPr>
            </w:pPr>
            <w:r>
              <w:rPr>
                <w:rFonts w:ascii="Arial" w:cs="Arial" w:eastAsia="Arial" w:hAnsi="Arial"/>
                <w:sz w:val="17"/>
                <w:szCs w:val="17"/>
                <w:color w:val="0000FF"/>
                <w:w w:val="86"/>
              </w:rPr>
              <w:t>09/02/2022</w:t>
            </w: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2022-09-02T15:46:32Z</dcterms:created>
  <dcterms:modified xsi:type="dcterms:W3CDTF">2022-09-02T15:46:32Z</dcterms:modified>
</cp:coreProperties>
</file>