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0001825041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8"/>
        <w:gridCol w:w="4757"/>
      </w:tblGrid>
      <w:tr>
        <w:trPr/>
        <w:tc>
          <w:tcPr>
            <w:tcW w:w="5448" w:type="dxa"/>
            <w:tcBorders/>
            <w:vAlign w:val="center"/>
          </w:tcPr>
          <w:p>
            <w:pPr>
              <w:pStyle w:val="TableContents"/>
              <w:bidi w:val="0"/>
              <w:spacing w:before="0" w:after="283"/>
              <w:jc w:val="left"/>
              <w:rPr/>
            </w:pPr>
            <w:r>
              <w:rPr/>
              <w:t>Name of Issuer</w:t>
            </w:r>
          </w:p>
        </w:tc>
        <w:tc>
          <w:tcPr>
            <w:tcW w:w="4757" w:type="dxa"/>
            <w:tcBorders/>
            <w:vAlign w:val="center"/>
          </w:tcPr>
          <w:p>
            <w:pPr>
              <w:pStyle w:val="TableContents"/>
              <w:bidi w:val="0"/>
              <w:spacing w:before="0" w:after="0"/>
              <w:jc w:val="left"/>
              <w:rPr/>
            </w:pPr>
            <w:r>
              <w:rPr/>
              <w:t>Bakkt Holdings, Inc.</w:t>
            </w:r>
          </w:p>
        </w:tc>
      </w:tr>
      <w:tr>
        <w:trPr/>
        <w:tc>
          <w:tcPr>
            <w:tcW w:w="5448" w:type="dxa"/>
            <w:tcBorders/>
            <w:vAlign w:val="center"/>
          </w:tcPr>
          <w:p>
            <w:pPr>
              <w:pStyle w:val="TableContents"/>
              <w:bidi w:val="0"/>
              <w:spacing w:before="0" w:after="283"/>
              <w:jc w:val="left"/>
              <w:rPr/>
            </w:pPr>
            <w:r>
              <w:rPr/>
              <w:t>SEC File Number</w:t>
            </w:r>
          </w:p>
        </w:tc>
        <w:tc>
          <w:tcPr>
            <w:tcW w:w="4757" w:type="dxa"/>
            <w:tcBorders/>
            <w:vAlign w:val="center"/>
          </w:tcPr>
          <w:p>
            <w:pPr>
              <w:pStyle w:val="TableContents"/>
              <w:bidi w:val="0"/>
              <w:spacing w:before="0" w:after="0"/>
              <w:jc w:val="left"/>
              <w:rPr/>
            </w:pPr>
            <w:r>
              <w:rPr/>
              <w:t>001-39544</w:t>
            </w:r>
          </w:p>
        </w:tc>
      </w:tr>
      <w:tr>
        <w:trPr/>
        <w:tc>
          <w:tcPr>
            <w:tcW w:w="5448" w:type="dxa"/>
            <w:tcBorders/>
            <w:vAlign w:val="center"/>
          </w:tcPr>
          <w:p>
            <w:pPr>
              <w:pStyle w:val="TableContents"/>
              <w:bidi w:val="0"/>
              <w:spacing w:before="0" w:after="283"/>
              <w:jc w:val="left"/>
              <w:rPr/>
            </w:pPr>
            <w:r>
              <w:rPr/>
              <w:t>Address of Issuer</w:t>
            </w:r>
          </w:p>
        </w:tc>
        <w:tc>
          <w:tcPr>
            <w:tcW w:w="4757" w:type="dxa"/>
            <w:tcBorders/>
            <w:vAlign w:val="center"/>
          </w:tcPr>
          <w:p>
            <w:pPr>
              <w:pStyle w:val="TableContents"/>
              <w:bidi w:val="0"/>
              <w:spacing w:before="0" w:after="0"/>
              <w:jc w:val="left"/>
              <w:rPr/>
            </w:pPr>
            <w:r>
              <w:rPr/>
              <w:t>10000 AVALON BOULEVARD, SUITE 1000</w:t>
              <w:br/>
              <w:t>ALPHARETTA</w:t>
              <w:br/>
              <w:t xml:space="preserve">GEORGIA </w:t>
              <w:br/>
              <w:t>30009</w:t>
            </w:r>
          </w:p>
        </w:tc>
      </w:tr>
      <w:tr>
        <w:trPr/>
        <w:tc>
          <w:tcPr>
            <w:tcW w:w="5448" w:type="dxa"/>
            <w:tcBorders/>
            <w:vAlign w:val="center"/>
          </w:tcPr>
          <w:p>
            <w:pPr>
              <w:pStyle w:val="TableContents"/>
              <w:bidi w:val="0"/>
              <w:spacing w:before="0" w:after="283"/>
              <w:jc w:val="left"/>
              <w:rPr/>
            </w:pPr>
            <w:r>
              <w:rPr/>
              <w:t>Phone</w:t>
            </w:r>
          </w:p>
        </w:tc>
        <w:tc>
          <w:tcPr>
            <w:tcW w:w="4757" w:type="dxa"/>
            <w:tcBorders/>
            <w:vAlign w:val="center"/>
          </w:tcPr>
          <w:p>
            <w:pPr>
              <w:pStyle w:val="TableContents"/>
              <w:bidi w:val="0"/>
              <w:spacing w:before="0" w:after="0"/>
              <w:jc w:val="left"/>
              <w:rPr/>
            </w:pPr>
            <w:r>
              <w:rPr/>
              <w:t>678-534-5849</w:t>
            </w:r>
          </w:p>
        </w:tc>
      </w:tr>
      <w:tr>
        <w:trPr/>
        <w:tc>
          <w:tcPr>
            <w:tcW w:w="5448" w:type="dxa"/>
            <w:tcBorders/>
            <w:vAlign w:val="center"/>
          </w:tcPr>
          <w:p>
            <w:pPr>
              <w:pStyle w:val="TableContents"/>
              <w:bidi w:val="0"/>
              <w:spacing w:before="0" w:after="283"/>
              <w:jc w:val="left"/>
              <w:rPr/>
            </w:pPr>
            <w:r>
              <w:rPr/>
              <w:t>Name of Person for Whose Account the Securities are To Be Sold</w:t>
            </w:r>
          </w:p>
        </w:tc>
        <w:tc>
          <w:tcPr>
            <w:tcW w:w="4757" w:type="dxa"/>
            <w:tcBorders/>
            <w:vAlign w:val="center"/>
          </w:tcPr>
          <w:p>
            <w:pPr>
              <w:pStyle w:val="TableContents"/>
              <w:bidi w:val="0"/>
              <w:spacing w:before="0" w:after="0"/>
              <w:jc w:val="left"/>
              <w:rPr/>
            </w:pPr>
            <w:r>
              <w:rPr/>
              <w:t>VPC Impact Acquisition Holdings Sponsor,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8" w:type="dxa"/>
            <w:tcBorders/>
            <w:vAlign w:val="center"/>
          </w:tcPr>
          <w:p>
            <w:pPr>
              <w:pStyle w:val="TableContents"/>
              <w:bidi w:val="0"/>
              <w:spacing w:before="0" w:after="283"/>
              <w:jc w:val="left"/>
              <w:rPr/>
            </w:pPr>
            <w:r>
              <w:rPr/>
              <w:t>Relationship to Issuer</w:t>
            </w:r>
          </w:p>
        </w:tc>
        <w:tc>
          <w:tcPr>
            <w:tcW w:w="4757"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90"/>
        <w:gridCol w:w="1758"/>
        <w:gridCol w:w="1130"/>
        <w:gridCol w:w="1422"/>
        <w:gridCol w:w="1518"/>
        <w:gridCol w:w="1547"/>
        <w:gridCol w:w="1340"/>
      </w:tblGrid>
      <w:tr>
        <w:trPr/>
        <w:tc>
          <w:tcPr>
            <w:tcW w:w="1490" w:type="dxa"/>
            <w:tcBorders/>
            <w:vAlign w:val="center"/>
          </w:tcPr>
          <w:p>
            <w:pPr>
              <w:pStyle w:val="TableHeading"/>
              <w:suppressLineNumbers/>
              <w:bidi w:val="0"/>
              <w:spacing w:before="0" w:after="283"/>
              <w:jc w:val="center"/>
              <w:rPr/>
            </w:pPr>
            <w:r>
              <w:rPr/>
              <w:t>Title of the Class of Securities To Be Sold</w:t>
            </w:r>
          </w:p>
        </w:tc>
        <w:tc>
          <w:tcPr>
            <w:tcW w:w="1758" w:type="dxa"/>
            <w:tcBorders/>
            <w:vAlign w:val="center"/>
          </w:tcPr>
          <w:p>
            <w:pPr>
              <w:pStyle w:val="TableHeading"/>
              <w:suppressLineNumbers/>
              <w:bidi w:val="0"/>
              <w:spacing w:before="0" w:after="283"/>
              <w:jc w:val="center"/>
              <w:rPr/>
            </w:pPr>
            <w:r>
              <w:rPr/>
              <w:t>Name and Address of the Broker</w:t>
            </w:r>
          </w:p>
        </w:tc>
        <w:tc>
          <w:tcPr>
            <w:tcW w:w="1130" w:type="dxa"/>
            <w:tcBorders/>
            <w:vAlign w:val="center"/>
          </w:tcPr>
          <w:p>
            <w:pPr>
              <w:pStyle w:val="TableHeading"/>
              <w:suppressLineNumbers/>
              <w:bidi w:val="0"/>
              <w:spacing w:before="0" w:after="283"/>
              <w:jc w:val="center"/>
              <w:rPr/>
            </w:pPr>
            <w:r>
              <w:rPr/>
              <w:t>Number of Shares or Other Units To Be Sold</w:t>
            </w:r>
          </w:p>
        </w:tc>
        <w:tc>
          <w:tcPr>
            <w:tcW w:w="1422" w:type="dxa"/>
            <w:tcBorders/>
            <w:vAlign w:val="center"/>
          </w:tcPr>
          <w:p>
            <w:pPr>
              <w:pStyle w:val="TableHeading"/>
              <w:suppressLineNumbers/>
              <w:bidi w:val="0"/>
              <w:spacing w:before="0" w:after="283"/>
              <w:jc w:val="center"/>
              <w:rPr/>
            </w:pPr>
            <w:r>
              <w:rPr/>
              <w:t>Aggregate Market Value</w:t>
            </w:r>
          </w:p>
        </w:tc>
        <w:tc>
          <w:tcPr>
            <w:tcW w:w="1518" w:type="dxa"/>
            <w:tcBorders/>
            <w:vAlign w:val="center"/>
          </w:tcPr>
          <w:p>
            <w:pPr>
              <w:pStyle w:val="TableHeading"/>
              <w:suppressLineNumbers/>
              <w:bidi w:val="0"/>
              <w:spacing w:before="0" w:after="283"/>
              <w:jc w:val="center"/>
              <w:rPr/>
            </w:pPr>
            <w:r>
              <w:rPr/>
              <w:t>Number of Shares or Other Units Outstanding</w:t>
            </w:r>
          </w:p>
        </w:tc>
        <w:tc>
          <w:tcPr>
            <w:tcW w:w="1547" w:type="dxa"/>
            <w:tcBorders/>
            <w:vAlign w:val="center"/>
          </w:tcPr>
          <w:p>
            <w:pPr>
              <w:pStyle w:val="TableHeading"/>
              <w:suppressLineNumbers/>
              <w:bidi w:val="0"/>
              <w:spacing w:before="0" w:after="283"/>
              <w:jc w:val="center"/>
              <w:rPr/>
            </w:pPr>
            <w:r>
              <w:rPr/>
              <w:t>Approximate Date of Sale</w:t>
            </w:r>
          </w:p>
        </w:tc>
        <w:tc>
          <w:tcPr>
            <w:tcW w:w="1340" w:type="dxa"/>
            <w:tcBorders/>
            <w:vAlign w:val="center"/>
          </w:tcPr>
          <w:p>
            <w:pPr>
              <w:pStyle w:val="TableHeading"/>
              <w:suppressLineNumbers/>
              <w:bidi w:val="0"/>
              <w:spacing w:before="0" w:after="283"/>
              <w:jc w:val="center"/>
              <w:rPr/>
            </w:pPr>
            <w:r>
              <w:rPr/>
              <w:t>Name the Securities Exchange</w:t>
            </w:r>
          </w:p>
        </w:tc>
      </w:tr>
      <w:tr>
        <w:trPr/>
        <w:tc>
          <w:tcPr>
            <w:tcW w:w="1490" w:type="dxa"/>
            <w:tcBorders/>
            <w:vAlign w:val="center"/>
          </w:tcPr>
          <w:p>
            <w:pPr>
              <w:pStyle w:val="TableContents"/>
              <w:bidi w:val="0"/>
              <w:spacing w:before="0" w:after="283"/>
              <w:jc w:val="left"/>
              <w:rPr/>
            </w:pPr>
            <w:r>
              <w:rPr/>
              <w:t>common</w:t>
            </w:r>
          </w:p>
        </w:tc>
        <w:tc>
          <w:tcPr>
            <w:tcW w:w="1758" w:type="dxa"/>
            <w:tcBorders/>
            <w:vAlign w:val="center"/>
          </w:tcPr>
          <w:p>
            <w:pPr>
              <w:pStyle w:val="TableContents"/>
              <w:bidi w:val="0"/>
              <w:spacing w:before="0" w:after="0"/>
              <w:jc w:val="left"/>
              <w:rPr/>
            </w:pPr>
            <w:r>
              <w:rPr/>
              <w:t>Oppenheimer &amp; Co Inc</w:t>
              <w:br/>
              <w:t>85 Broad St</w:t>
              <w:br/>
              <w:t>New York   NY   10004</w:t>
            </w:r>
          </w:p>
        </w:tc>
        <w:tc>
          <w:tcPr>
            <w:tcW w:w="1130" w:type="dxa"/>
            <w:tcBorders/>
            <w:vAlign w:val="center"/>
          </w:tcPr>
          <w:p>
            <w:pPr>
              <w:pStyle w:val="TableContents"/>
              <w:bidi w:val="0"/>
              <w:spacing w:before="0" w:after="283"/>
              <w:jc w:val="left"/>
              <w:rPr/>
            </w:pPr>
            <w:r>
              <w:rPr/>
              <w:t>1000000</w:t>
            </w:r>
          </w:p>
        </w:tc>
        <w:tc>
          <w:tcPr>
            <w:tcW w:w="1422" w:type="dxa"/>
            <w:tcBorders/>
            <w:vAlign w:val="center"/>
          </w:tcPr>
          <w:p>
            <w:pPr>
              <w:pStyle w:val="TableContents"/>
              <w:bidi w:val="0"/>
              <w:spacing w:before="0" w:after="283"/>
              <w:jc w:val="left"/>
              <w:rPr/>
            </w:pPr>
            <w:r>
              <w:rPr/>
              <w:t>2000000.00</w:t>
            </w:r>
          </w:p>
        </w:tc>
        <w:tc>
          <w:tcPr>
            <w:tcW w:w="1518" w:type="dxa"/>
            <w:tcBorders/>
            <w:vAlign w:val="center"/>
          </w:tcPr>
          <w:p>
            <w:pPr>
              <w:pStyle w:val="TableContents"/>
              <w:bidi w:val="0"/>
              <w:spacing w:before="0" w:after="283"/>
              <w:jc w:val="left"/>
              <w:rPr/>
            </w:pPr>
            <w:r>
              <w:rPr/>
              <w:t>91429477</w:t>
            </w:r>
          </w:p>
        </w:tc>
        <w:tc>
          <w:tcPr>
            <w:tcW w:w="1547" w:type="dxa"/>
            <w:tcBorders/>
            <w:vAlign w:val="center"/>
          </w:tcPr>
          <w:p>
            <w:pPr>
              <w:pStyle w:val="TableContents"/>
              <w:bidi w:val="0"/>
              <w:spacing w:before="0" w:after="283"/>
              <w:jc w:val="left"/>
              <w:rPr/>
            </w:pPr>
            <w:r>
              <w:rPr/>
              <w:t>12/28/2023</w:t>
            </w:r>
          </w:p>
        </w:tc>
        <w:tc>
          <w:tcPr>
            <w:tcW w:w="134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1"/>
        <w:gridCol w:w="1139"/>
        <w:gridCol w:w="1515"/>
        <w:gridCol w:w="1227"/>
        <w:gridCol w:w="534"/>
        <w:gridCol w:w="1139"/>
        <w:gridCol w:w="1212"/>
        <w:gridCol w:w="1082"/>
        <w:gridCol w:w="1246"/>
      </w:tblGrid>
      <w:tr>
        <w:trPr/>
        <w:tc>
          <w:tcPr>
            <w:tcW w:w="1111" w:type="dxa"/>
            <w:tcBorders/>
            <w:vAlign w:val="center"/>
          </w:tcPr>
          <w:p>
            <w:pPr>
              <w:pStyle w:val="TableHeading"/>
              <w:suppressLineNumbers/>
              <w:bidi w:val="0"/>
              <w:spacing w:before="0" w:after="283"/>
              <w:jc w:val="center"/>
              <w:rPr/>
            </w:pPr>
            <w:r>
              <w:rPr/>
              <w:t>Title of the Class</w:t>
            </w:r>
          </w:p>
        </w:tc>
        <w:tc>
          <w:tcPr>
            <w:tcW w:w="1139" w:type="dxa"/>
            <w:tcBorders/>
            <w:vAlign w:val="center"/>
          </w:tcPr>
          <w:p>
            <w:pPr>
              <w:pStyle w:val="TableHeading"/>
              <w:suppressLineNumbers/>
              <w:bidi w:val="0"/>
              <w:spacing w:before="0" w:after="283"/>
              <w:jc w:val="center"/>
              <w:rPr/>
            </w:pPr>
            <w:r>
              <w:rPr/>
              <w:t>Date you Acquired</w:t>
            </w:r>
          </w:p>
        </w:tc>
        <w:tc>
          <w:tcPr>
            <w:tcW w:w="1515" w:type="dxa"/>
            <w:tcBorders/>
            <w:vAlign w:val="center"/>
          </w:tcPr>
          <w:p>
            <w:pPr>
              <w:pStyle w:val="TableHeading"/>
              <w:suppressLineNumbers/>
              <w:bidi w:val="0"/>
              <w:spacing w:before="0" w:after="283"/>
              <w:jc w:val="center"/>
              <w:rPr/>
            </w:pPr>
            <w:r>
              <w:rPr/>
              <w:t>Nature of Acquisition Transaction</w:t>
            </w:r>
          </w:p>
        </w:tc>
        <w:tc>
          <w:tcPr>
            <w:tcW w:w="1227"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39" w:type="dxa"/>
            <w:tcBorders/>
            <w:vAlign w:val="center"/>
          </w:tcPr>
          <w:p>
            <w:pPr>
              <w:pStyle w:val="TableHeading"/>
              <w:suppressLineNumbers/>
              <w:bidi w:val="0"/>
              <w:spacing w:before="0" w:after="283"/>
              <w:jc w:val="center"/>
              <w:rPr/>
            </w:pPr>
            <w:r>
              <w:rPr/>
              <w:t>Date Donor Acquired</w:t>
            </w:r>
          </w:p>
        </w:tc>
        <w:tc>
          <w:tcPr>
            <w:tcW w:w="1212"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1" w:type="dxa"/>
            <w:tcBorders/>
            <w:vAlign w:val="center"/>
          </w:tcPr>
          <w:p>
            <w:pPr>
              <w:pStyle w:val="TableContents"/>
              <w:bidi w:val="0"/>
              <w:spacing w:before="0" w:after="283"/>
              <w:jc w:val="left"/>
              <w:rPr/>
            </w:pPr>
            <w:r>
              <w:rPr/>
              <w:t>common</w:t>
            </w:r>
          </w:p>
        </w:tc>
        <w:tc>
          <w:tcPr>
            <w:tcW w:w="1139" w:type="dxa"/>
            <w:tcBorders/>
            <w:vAlign w:val="center"/>
          </w:tcPr>
          <w:p>
            <w:pPr>
              <w:pStyle w:val="TableContents"/>
              <w:bidi w:val="0"/>
              <w:spacing w:before="0" w:after="283"/>
              <w:jc w:val="left"/>
              <w:rPr/>
            </w:pPr>
            <w:r>
              <w:rPr/>
              <w:t>10/15/2021</w:t>
            </w:r>
          </w:p>
        </w:tc>
        <w:tc>
          <w:tcPr>
            <w:tcW w:w="1515" w:type="dxa"/>
            <w:tcBorders/>
            <w:vAlign w:val="center"/>
          </w:tcPr>
          <w:p>
            <w:pPr>
              <w:pStyle w:val="TableContents"/>
              <w:bidi w:val="0"/>
              <w:spacing w:before="0" w:after="283"/>
              <w:jc w:val="left"/>
              <w:rPr/>
            </w:pPr>
            <w:r>
              <w:rPr/>
              <w:t>SPAC Merger</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4444254</w:t>
            </w:r>
          </w:p>
        </w:tc>
        <w:tc>
          <w:tcPr>
            <w:tcW w:w="1082" w:type="dxa"/>
            <w:tcBorders/>
            <w:vAlign w:val="center"/>
          </w:tcPr>
          <w:p>
            <w:pPr>
              <w:pStyle w:val="TableContents"/>
              <w:bidi w:val="0"/>
              <w:spacing w:before="0" w:after="283"/>
              <w:jc w:val="left"/>
              <w:rPr/>
            </w:pPr>
            <w:r>
              <w:rPr/>
              <w:t>10/15/2021</w:t>
            </w:r>
          </w:p>
        </w:tc>
        <w:tc>
          <w:tcPr>
            <w:tcW w:w="124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5"/>
        <w:gridCol w:w="2898"/>
        <w:gridCol w:w="935"/>
        <w:gridCol w:w="1548"/>
        <w:gridCol w:w="1829"/>
      </w:tblGrid>
      <w:tr>
        <w:trPr/>
        <w:tc>
          <w:tcPr>
            <w:tcW w:w="2995" w:type="dxa"/>
            <w:tcBorders/>
            <w:vAlign w:val="center"/>
          </w:tcPr>
          <w:p>
            <w:pPr>
              <w:pStyle w:val="TableHeading"/>
              <w:suppressLineNumbers/>
              <w:bidi w:val="0"/>
              <w:spacing w:before="0" w:after="283"/>
              <w:jc w:val="center"/>
              <w:rPr/>
            </w:pPr>
            <w:r>
              <w:rPr/>
              <w:t>Name and Address of Seller</w:t>
            </w:r>
          </w:p>
        </w:tc>
        <w:tc>
          <w:tcPr>
            <w:tcW w:w="2898"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829" w:type="dxa"/>
            <w:tcBorders/>
            <w:vAlign w:val="center"/>
          </w:tcPr>
          <w:p>
            <w:pPr>
              <w:pStyle w:val="TableHeading"/>
              <w:suppressLineNumbers/>
              <w:bidi w:val="0"/>
              <w:spacing w:before="0" w:after="283"/>
              <w:jc w:val="center"/>
              <w:rPr/>
            </w:pPr>
            <w:r>
              <w:rPr/>
              <w:t>Gross Proceeds</w:t>
            </w:r>
          </w:p>
        </w:tc>
      </w:tr>
      <w:tr>
        <w:trPr/>
        <w:tc>
          <w:tcPr>
            <w:tcW w:w="2995" w:type="dxa"/>
            <w:tcBorders/>
            <w:vAlign w:val="center"/>
          </w:tcPr>
          <w:p>
            <w:pPr>
              <w:pStyle w:val="TableContents"/>
              <w:bidi w:val="0"/>
              <w:spacing w:before="0" w:after="283"/>
              <w:jc w:val="left"/>
              <w:rPr/>
            </w:pPr>
            <w:r>
              <w:rPr/>
              <w:t>VPC Impact Acquisition Holding Sponsor LLC</w:t>
              <w:br/>
              <w:t>10000 Avalon Blvd</w:t>
              <w:br/>
              <w:t>Alpharetta   GA   30009</w:t>
            </w:r>
          </w:p>
        </w:tc>
        <w:tc>
          <w:tcPr>
            <w:tcW w:w="2898"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12/04/2023</w:t>
            </w:r>
          </w:p>
        </w:tc>
        <w:tc>
          <w:tcPr>
            <w:tcW w:w="1548" w:type="dxa"/>
            <w:tcBorders/>
            <w:vAlign w:val="center"/>
          </w:tcPr>
          <w:p>
            <w:pPr>
              <w:pStyle w:val="TableContents"/>
              <w:bidi w:val="0"/>
              <w:spacing w:before="0" w:after="283"/>
              <w:jc w:val="left"/>
              <w:rPr/>
            </w:pPr>
            <w:r>
              <w:rPr/>
              <w:t>500000</w:t>
            </w:r>
          </w:p>
        </w:tc>
        <w:tc>
          <w:tcPr>
            <w:tcW w:w="1829" w:type="dxa"/>
            <w:tcBorders/>
            <w:vAlign w:val="center"/>
          </w:tcPr>
          <w:p>
            <w:pPr>
              <w:pStyle w:val="TableContents"/>
              <w:bidi w:val="0"/>
              <w:spacing w:before="0" w:after="283"/>
              <w:jc w:val="left"/>
              <w:rPr/>
            </w:pPr>
            <w:r>
              <w:rPr/>
              <w:t>1000000.00</w:t>
            </w:r>
          </w:p>
        </w:tc>
      </w:tr>
      <w:tr>
        <w:trPr/>
        <w:tc>
          <w:tcPr>
            <w:tcW w:w="2995" w:type="dxa"/>
            <w:tcBorders/>
            <w:vAlign w:val="center"/>
          </w:tcPr>
          <w:p>
            <w:pPr>
              <w:pStyle w:val="TableContents"/>
              <w:bidi w:val="0"/>
              <w:spacing w:before="0" w:after="283"/>
              <w:jc w:val="left"/>
              <w:rPr/>
            </w:pPr>
            <w:r>
              <w:rPr/>
              <w:t>VPC Impact Acquisition Holding Sponsor LLC</w:t>
              <w:br/>
              <w:t>10000 Avalon Blvd</w:t>
              <w:br/>
              <w:t>Alpharetta   GA   30009</w:t>
            </w:r>
          </w:p>
        </w:tc>
        <w:tc>
          <w:tcPr>
            <w:tcW w:w="2898"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12/06/2023</w:t>
            </w:r>
          </w:p>
        </w:tc>
        <w:tc>
          <w:tcPr>
            <w:tcW w:w="1548" w:type="dxa"/>
            <w:tcBorders/>
            <w:vAlign w:val="center"/>
          </w:tcPr>
          <w:p>
            <w:pPr>
              <w:pStyle w:val="TableContents"/>
              <w:bidi w:val="0"/>
              <w:spacing w:before="0" w:after="283"/>
              <w:jc w:val="left"/>
              <w:rPr/>
            </w:pPr>
            <w:r>
              <w:rPr/>
              <w:t>500000</w:t>
            </w:r>
          </w:p>
        </w:tc>
        <w:tc>
          <w:tcPr>
            <w:tcW w:w="1829" w:type="dxa"/>
            <w:tcBorders/>
            <w:vAlign w:val="center"/>
          </w:tcPr>
          <w:p>
            <w:pPr>
              <w:pStyle w:val="TableContents"/>
              <w:bidi w:val="0"/>
              <w:spacing w:before="0" w:after="283"/>
              <w:jc w:val="left"/>
              <w:rPr/>
            </w:pPr>
            <w:r>
              <w:rPr/>
              <w:t>1000000.00</w:t>
            </w:r>
          </w:p>
        </w:tc>
      </w:tr>
      <w:tr>
        <w:trPr/>
        <w:tc>
          <w:tcPr>
            <w:tcW w:w="2995" w:type="dxa"/>
            <w:tcBorders/>
            <w:vAlign w:val="center"/>
          </w:tcPr>
          <w:p>
            <w:pPr>
              <w:pStyle w:val="TableContents"/>
              <w:bidi w:val="0"/>
              <w:spacing w:before="0" w:after="283"/>
              <w:jc w:val="left"/>
              <w:rPr/>
            </w:pPr>
            <w:r>
              <w:rPr/>
              <w:t>VPC Impact Acquisition Holding Sponsor LLC</w:t>
              <w:br/>
              <w:t>10000 Avalon Blvd</w:t>
              <w:br/>
              <w:t>Alpharetta   GA   30009</w:t>
            </w:r>
          </w:p>
        </w:tc>
        <w:tc>
          <w:tcPr>
            <w:tcW w:w="2898"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12/21/2023</w:t>
            </w:r>
          </w:p>
        </w:tc>
        <w:tc>
          <w:tcPr>
            <w:tcW w:w="1548" w:type="dxa"/>
            <w:tcBorders/>
            <w:vAlign w:val="center"/>
          </w:tcPr>
          <w:p>
            <w:pPr>
              <w:pStyle w:val="TableContents"/>
              <w:bidi w:val="0"/>
              <w:spacing w:before="0" w:after="283"/>
              <w:jc w:val="left"/>
              <w:rPr/>
            </w:pPr>
            <w:r>
              <w:rPr/>
              <w:t>250000</w:t>
            </w:r>
          </w:p>
        </w:tc>
        <w:tc>
          <w:tcPr>
            <w:tcW w:w="1829" w:type="dxa"/>
            <w:tcBorders/>
            <w:vAlign w:val="center"/>
          </w:tcPr>
          <w:p>
            <w:pPr>
              <w:pStyle w:val="TableContents"/>
              <w:bidi w:val="0"/>
              <w:spacing w:before="0" w:after="283"/>
              <w:jc w:val="left"/>
              <w:rPr/>
            </w:pPr>
            <w:r>
              <w:rPr/>
              <w:t>500000.00</w:t>
            </w:r>
          </w:p>
        </w:tc>
      </w:tr>
      <w:tr>
        <w:trPr/>
        <w:tc>
          <w:tcPr>
            <w:tcW w:w="2995" w:type="dxa"/>
            <w:tcBorders/>
            <w:vAlign w:val="center"/>
          </w:tcPr>
          <w:p>
            <w:pPr>
              <w:pStyle w:val="TableContents"/>
              <w:bidi w:val="0"/>
              <w:spacing w:before="0" w:after="283"/>
              <w:jc w:val="left"/>
              <w:rPr/>
            </w:pPr>
            <w:r>
              <w:rPr/>
              <w:t>VPC Impact Acquisition Holding Sponsor</w:t>
              <w:br/>
              <w:t>10000 Avalon Blvd</w:t>
              <w:br/>
              <w:t>Alpharetta   GA   30009</w:t>
            </w:r>
          </w:p>
        </w:tc>
        <w:tc>
          <w:tcPr>
            <w:tcW w:w="2898"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12/27/2023</w:t>
            </w:r>
          </w:p>
        </w:tc>
        <w:tc>
          <w:tcPr>
            <w:tcW w:w="1548" w:type="dxa"/>
            <w:tcBorders/>
            <w:vAlign w:val="center"/>
          </w:tcPr>
          <w:p>
            <w:pPr>
              <w:pStyle w:val="TableContents"/>
              <w:bidi w:val="0"/>
              <w:spacing w:before="0" w:after="283"/>
              <w:jc w:val="left"/>
              <w:rPr/>
            </w:pPr>
            <w:r>
              <w:rPr/>
              <w:t>500000</w:t>
            </w:r>
          </w:p>
        </w:tc>
        <w:tc>
          <w:tcPr>
            <w:tcW w:w="1829" w:type="dxa"/>
            <w:tcBorders/>
            <w:vAlign w:val="center"/>
          </w:tcPr>
          <w:p>
            <w:pPr>
              <w:pStyle w:val="TableContents"/>
              <w:bidi w:val="0"/>
              <w:spacing w:before="0" w:after="283"/>
              <w:jc w:val="left"/>
              <w:rPr/>
            </w:pPr>
            <w:r>
              <w:rPr/>
              <w:t>1000000.00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891"/>
        <w:gridCol w:w="7314"/>
      </w:tblGrid>
      <w:tr>
        <w:trPr/>
        <w:tc>
          <w:tcPr>
            <w:tcW w:w="2891" w:type="dxa"/>
            <w:tcBorders/>
            <w:vAlign w:val="center"/>
          </w:tcPr>
          <w:p>
            <w:pPr>
              <w:pStyle w:val="TableContents"/>
              <w:bidi w:val="0"/>
              <w:spacing w:before="0" w:after="283"/>
              <w:jc w:val="left"/>
              <w:rPr/>
            </w:pPr>
            <w:r>
              <w:rPr/>
              <w:t>Remarks</w:t>
            </w:r>
          </w:p>
        </w:tc>
        <w:tc>
          <w:tcPr>
            <w:tcW w:w="7314" w:type="dxa"/>
            <w:tcBorders/>
            <w:vAlign w:val="center"/>
          </w:tcPr>
          <w:p>
            <w:pPr>
              <w:pStyle w:val="TableContents"/>
              <w:bidi w:val="0"/>
              <w:spacing w:before="0" w:after="0"/>
              <w:jc w:val="left"/>
              <w:rPr/>
            </w:pPr>
            <w:r>
              <w:rPr/>
              <w:t>POA on file</w:t>
            </w:r>
          </w:p>
        </w:tc>
      </w:tr>
      <w:tr>
        <w:trPr/>
        <w:tc>
          <w:tcPr>
            <w:tcW w:w="2891" w:type="dxa"/>
            <w:tcBorders/>
            <w:vAlign w:val="center"/>
          </w:tcPr>
          <w:p>
            <w:pPr>
              <w:pStyle w:val="TableContents"/>
              <w:bidi w:val="0"/>
              <w:spacing w:before="0" w:after="283"/>
              <w:jc w:val="left"/>
              <w:rPr/>
            </w:pPr>
            <w:r>
              <w:rPr/>
              <w:t>Date of Notice</w:t>
            </w:r>
          </w:p>
        </w:tc>
        <w:tc>
          <w:tcPr>
            <w:tcW w:w="7314" w:type="dxa"/>
            <w:tcBorders/>
            <w:vAlign w:val="center"/>
          </w:tcPr>
          <w:p>
            <w:pPr>
              <w:pStyle w:val="TableContents"/>
              <w:bidi w:val="0"/>
              <w:spacing w:before="0" w:after="0"/>
              <w:jc w:val="left"/>
              <w:rPr/>
            </w:pPr>
            <w:r>
              <w:rPr/>
              <w:t>12/28/2023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91" w:type="dxa"/>
            <w:tcBorders/>
            <w:vAlign w:val="center"/>
          </w:tcPr>
          <w:p>
            <w:pPr>
              <w:pStyle w:val="TableContents"/>
              <w:bidi w:val="0"/>
              <w:spacing w:before="0" w:after="283"/>
              <w:jc w:val="left"/>
              <w:rPr/>
            </w:pPr>
            <w:r>
              <w:rPr/>
              <w:t>Signature</w:t>
            </w:r>
          </w:p>
        </w:tc>
        <w:tc>
          <w:tcPr>
            <w:tcW w:w="7314" w:type="dxa"/>
            <w:tcBorders/>
            <w:vAlign w:val="center"/>
          </w:tcPr>
          <w:p>
            <w:pPr>
              <w:pStyle w:val="TableContents"/>
              <w:bidi w:val="0"/>
              <w:spacing w:before="0" w:after="0"/>
              <w:jc w:val="left"/>
              <w:rPr/>
            </w:pPr>
            <w:r>
              <w:rPr/>
              <w:t>VPC Impact Acquisition Holding Sponsor LLC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3397</Characters>
  <CharactersWithSpaces>3993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