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5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71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D'Annunzio Marc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0" w:type="dxa"/>
            <w:vAlign w:val="bottom"/>
            <w:tcBorders>
              <w:top w:val="single" w:sz="8" w:color="0000EE"/>
            </w:tcBorders>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05/30/2024</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05/30/2024</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23,541</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26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47,789</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shall vest in two equal annual installments on the first two anniversaries of May 30, 2024, provided that the reporting person continues to be employed by the issuer as of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37,211 shares of Class A Common Stock subject to restricted stock units and performance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All shares' numbers reflect a 1-for-25 reverse stock split that became effective on April 29, 2024.</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06/03/2024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2024-06-03T18:46:08Z</dcterms:created>
  <dcterms:modified xsi:type="dcterms:W3CDTF">2024-06-03T18:46:08Z</dcterms:modified>
</cp:coreProperties>
</file>