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561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D'Annunzio Marc</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Bakkt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BAKKT HOLDINGS, INC.</w:t>
            </w:r>
          </w:p>
        </w:tc>
        <w:tc>
          <w:tcPr>
            <w:tcW w:w="1220" w:type="dxa"/>
            <w:vAlign w:val="bottom"/>
          </w:tcPr>
          <w:p>
            <w:pPr>
              <w:spacing w:after="0"/>
              <w:rPr>
                <w:sz w:val="18"/>
                <w:szCs w:val="18"/>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02/28/2023</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tbl>
      <w:tblPr>
        <w:tblLayout w:type="fixed"/>
        <w:tblInd w:w="196"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16"/>
        <w:spacing w:after="0"/>
        <w:rPr>
          <w:sz w:val="20"/>
          <w:szCs w:val="20"/>
          <w:color w:val="auto"/>
        </w:rPr>
      </w:pPr>
      <w:r>
        <w:rPr>
          <w:rFonts w:ascii="Times New Roman" w:cs="Times New Roman" w:eastAsia="Times New Roman" w:hAnsi="Times New Roman"/>
          <w:sz w:val="17"/>
          <w:szCs w:val="17"/>
          <w:color w:val="0000FF"/>
        </w:rPr>
        <w:t>General Counsel &amp; Secretary</w:t>
      </w:r>
    </w:p>
    <w:p>
      <w:pPr>
        <w:spacing w:after="0" w:line="383"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jc w:val="center"/>
              <w:ind w:right="35"/>
              <w:spacing w:after="0" w:line="141" w:lineRule="exact"/>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ALPHARETTA  GA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30009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02/28/2023</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100,000</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733,320</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center"/>
              <w:ind w:left="434"/>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48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1,204,712</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Opco</w:t>
            </w:r>
          </w:p>
        </w:tc>
        <w:tc>
          <w:tcPr>
            <w:tcW w:w="760" w:type="dxa"/>
            <w:vAlign w:val="bottom"/>
            <w:vMerge w:val="continue"/>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02/28/2023</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940" w:type="dxa"/>
            <w:vAlign w:val="bottom"/>
          </w:tcPr>
          <w:p>
            <w:pPr>
              <w:ind w:left="400"/>
              <w:spacing w:after="0" w:line="141" w:lineRule="exact"/>
              <w:rPr>
                <w:sz w:val="20"/>
                <w:szCs w:val="20"/>
                <w:color w:val="auto"/>
              </w:rPr>
            </w:pPr>
            <w:r>
              <w:rPr>
                <w:rFonts w:ascii="Times New Roman" w:cs="Times New Roman" w:eastAsia="Times New Roman" w:hAnsi="Times New Roman"/>
                <w:sz w:val="13"/>
                <w:szCs w:val="13"/>
                <w:color w:val="0000FF"/>
              </w:rPr>
              <w:t>100,000</w:t>
            </w: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12"/>
                <w:szCs w:val="12"/>
                <w:color w:val="auto"/>
              </w:rPr>
            </w:pP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383,320 shares of Class A Common Stock subject to restricted stock units ("RSUs") awards that remain subject to vesting. Each RSU represents a contingent right to receive one share of the issuer's Class A Common Stock.</w:t>
      </w:r>
    </w:p>
    <w:p>
      <w:pPr>
        <w:spacing w:after="0" w:line="19" w:lineRule="exact"/>
        <w:rPr>
          <w:rFonts w:ascii="Times New Roman" w:cs="Times New Roman" w:eastAsia="Times New Roman" w:hAnsi="Times New Roman"/>
          <w:sz w:val="13"/>
          <w:szCs w:val="13"/>
          <w:color w:val="008000"/>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19"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Marc D'Annunzio</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03/02/2023</w:t>
            </w:r>
          </w:p>
        </w:tc>
      </w:tr>
      <w:tr>
        <w:trPr>
          <w:trHeight w:val="20"/>
        </w:trPr>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2023-03-02T17:31:51Z</dcterms:created>
  <dcterms:modified xsi:type="dcterms:W3CDTF">2023-03-02T17:31:51Z</dcterms:modified>
</cp:coreProperties>
</file>