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January 22, 2021</w:t>
      </w:r>
    </w:p>
    <w:p>
      <w:pPr>
        <w:spacing w:after="0" w:line="211"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On January 21, 2021, further to the announcement by Bakkt Holdings LLC (“</w:t>
      </w:r>
      <w:r>
        <w:rPr>
          <w:rFonts w:ascii="Arial" w:cs="Arial" w:eastAsia="Arial" w:hAnsi="Arial"/>
          <w:sz w:val="18"/>
          <w:szCs w:val="18"/>
          <w:u w:val="single" w:color="auto"/>
          <w:color w:val="auto"/>
        </w:rPr>
        <w:t>Bakkt</w:t>
      </w:r>
      <w:r>
        <w:rPr>
          <w:rFonts w:ascii="Arial" w:cs="Arial" w:eastAsia="Arial" w:hAnsi="Arial"/>
          <w:sz w:val="18"/>
          <w:szCs w:val="18"/>
          <w:color w:val="auto"/>
        </w:rPr>
        <w:t>”) and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relating to their entry into a definitive agreement for a business combination (the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Gavin Michael, CEO of Bakkt, gave an interview to Kristen Scholer of Cheddar. Excerpts from the transcript of the interview relating to the Proposed Transaction are set forth below.</w:t>
      </w:r>
    </w:p>
    <w:p>
      <w:pPr>
        <w:spacing w:after="0" w:line="183" w:lineRule="exact"/>
        <w:rPr>
          <w:sz w:val="24"/>
          <w:szCs w:val="24"/>
          <w:color w:val="auto"/>
        </w:rPr>
      </w:pPr>
    </w:p>
    <w:p>
      <w:pPr>
        <w:ind w:right="240"/>
        <w:spacing w:after="0" w:line="312" w:lineRule="auto"/>
        <w:rPr>
          <w:sz w:val="20"/>
          <w:szCs w:val="20"/>
          <w:color w:val="auto"/>
        </w:rPr>
      </w:pPr>
      <w:r>
        <w:rPr>
          <w:rFonts w:ascii="Arial" w:cs="Arial" w:eastAsia="Arial" w:hAnsi="Arial"/>
          <w:sz w:val="17"/>
          <w:szCs w:val="17"/>
          <w:b w:val="1"/>
          <w:bCs w:val="1"/>
          <w:color w:val="auto"/>
        </w:rPr>
        <w:t xml:space="preserve">Kristen Scholer: </w:t>
      </w:r>
      <w:r>
        <w:rPr>
          <w:rFonts w:ascii="Arial" w:cs="Arial" w:eastAsia="Arial" w:hAnsi="Arial"/>
          <w:sz w:val="17"/>
          <w:szCs w:val="17"/>
          <w:color w:val="auto"/>
        </w:rPr>
        <w:t>Bakkt is going public in a multibillion dollar SPAC deal, creating a new way to invest in Bitcoin and the stock price of VPC Impact</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is spiking because of its deal to take Bakkt public on the NASDAQ, so shares up more than three percent today.</w:t>
      </w:r>
    </w:p>
    <w:p>
      <w:pPr>
        <w:spacing w:after="0" w:line="14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For more on this, we’re joined by Gavin Michael, CEO of Bakkt. Gavin, it’s great to have you with us this morning. So explain how investors will get a piece of the Bitcoin market by investing in your company.</w:t>
      </w:r>
    </w:p>
    <w:p>
      <w:pPr>
        <w:spacing w:after="0" w:line="166" w:lineRule="exact"/>
        <w:rPr>
          <w:sz w:val="24"/>
          <w:szCs w:val="24"/>
          <w:color w:val="auto"/>
        </w:rPr>
      </w:pPr>
    </w:p>
    <w:p>
      <w:pPr>
        <w:jc w:val="both"/>
        <w:ind w:right="460"/>
        <w:spacing w:after="0" w:line="314" w:lineRule="auto"/>
        <w:rPr>
          <w:sz w:val="20"/>
          <w:szCs w:val="20"/>
          <w:color w:val="auto"/>
        </w:rPr>
      </w:pPr>
      <w:r>
        <w:rPr>
          <w:rFonts w:ascii="Arial" w:cs="Arial" w:eastAsia="Arial" w:hAnsi="Arial"/>
          <w:sz w:val="16"/>
          <w:szCs w:val="16"/>
          <w:b w:val="1"/>
          <w:bCs w:val="1"/>
          <w:color w:val="auto"/>
        </w:rPr>
        <w:t xml:space="preserve">Gavin Michael: </w:t>
      </w:r>
      <w:r>
        <w:rPr>
          <w:rFonts w:ascii="Arial" w:cs="Arial" w:eastAsia="Arial" w:hAnsi="Arial"/>
          <w:sz w:val="16"/>
          <w:szCs w:val="16"/>
          <w:color w:val="auto"/>
        </w:rPr>
        <w:t>Good morning. It’s great to be here with you. You know, our app completely changes the game for digital wallets. We’re bringing</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all forms of digital assets in one place. So instead of having your assets in siloed apps for individual types, we provide them in one place, uniquely bringing together customer loyalty and commerce platforms to really accelerate the use of digital assets in payments.</w:t>
      </w:r>
    </w:p>
    <w:p>
      <w:pPr>
        <w:spacing w:after="0" w:line="146" w:lineRule="exact"/>
        <w:rPr>
          <w:sz w:val="24"/>
          <w:szCs w:val="24"/>
          <w:color w:val="auto"/>
        </w:rPr>
      </w:pPr>
    </w:p>
    <w:p>
      <w:pPr>
        <w:ind w:right="740"/>
        <w:spacing w:after="0" w:line="277" w:lineRule="auto"/>
        <w:rPr>
          <w:sz w:val="20"/>
          <w:szCs w:val="20"/>
          <w:color w:val="auto"/>
        </w:rPr>
      </w:pPr>
      <w:r>
        <w:rPr>
          <w:rFonts w:ascii="Arial" w:cs="Arial" w:eastAsia="Arial" w:hAnsi="Arial"/>
          <w:sz w:val="18"/>
          <w:szCs w:val="18"/>
          <w:color w:val="auto"/>
        </w:rPr>
        <w:t>So what are we doing? We’re empowering customers to use these assets for every day spending. So you can buy your morning cup of coffee at Starbucks by converting unused airline miles or even using Bitcoin.</w:t>
      </w:r>
    </w:p>
    <w:p>
      <w:pPr>
        <w:spacing w:after="0" w:line="166" w:lineRule="exact"/>
        <w:rPr>
          <w:sz w:val="24"/>
          <w:szCs w:val="24"/>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Fascinating. We know Bakkt was actually launched in 2018 by the Intercontinental Exchange, which is the parent company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Stock Exchange behind me here. Why did you decide to take this company public on the NASDAQ?</w:t>
      </w:r>
    </w:p>
    <w:p>
      <w:pPr>
        <w:spacing w:after="0" w:line="162" w:lineRule="exact"/>
        <w:rPr>
          <w:sz w:val="24"/>
          <w:szCs w:val="24"/>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Gavin Michael: </w:t>
      </w:r>
      <w:r>
        <w:rPr>
          <w:rFonts w:ascii="Arial" w:cs="Arial" w:eastAsia="Arial" w:hAnsi="Arial"/>
          <w:sz w:val="18"/>
          <w:szCs w:val="18"/>
          <w:color w:val="auto"/>
        </w:rPr>
        <w:t>So we’ve done the merger with a company that’s listed on the NASDAQ. Over time when we list our own stock we will be moving to</w:t>
      </w:r>
      <w:r>
        <w:rPr>
          <w:rFonts w:ascii="Arial" w:cs="Arial" w:eastAsia="Arial" w:hAnsi="Arial"/>
          <w:sz w:val="18"/>
          <w:szCs w:val="18"/>
          <w:b w:val="1"/>
          <w:bCs w:val="1"/>
          <w:color w:val="auto"/>
        </w:rPr>
        <w:t xml:space="preserve"> </w:t>
      </w:r>
      <w:r>
        <w:rPr>
          <w:rFonts w:ascii="Arial" w:cs="Arial" w:eastAsia="Arial" w:hAnsi="Arial"/>
          <w:sz w:val="18"/>
          <w:szCs w:val="18"/>
          <w:color w:val="auto"/>
        </w:rPr>
        <w:t>NYSE.</w:t>
      </w:r>
    </w:p>
    <w:p>
      <w:pPr>
        <w:spacing w:after="0" w:line="162" w:lineRule="exact"/>
        <w:rPr>
          <w:sz w:val="24"/>
          <w:szCs w:val="24"/>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Ok, so there is a transition in place. And explain the leadership dynamic, I guess, what sort of oversight, if any, Intercontinental</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has with Bakkt.</w:t>
      </w:r>
    </w:p>
    <w:p>
      <w:pPr>
        <w:spacing w:after="0" w:line="162" w:lineRule="exact"/>
        <w:rPr>
          <w:sz w:val="24"/>
          <w:szCs w:val="24"/>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Gavin Michael: </w:t>
      </w:r>
      <w:r>
        <w:rPr>
          <w:rFonts w:ascii="Arial" w:cs="Arial" w:eastAsia="Arial" w:hAnsi="Arial"/>
          <w:sz w:val="18"/>
          <w:szCs w:val="18"/>
          <w:color w:val="auto"/>
        </w:rPr>
        <w:t>So Intercontinental Exchange has been, we’ve been a subsidiary of ICE all the way through our history and with this merger, with VIH</w:t>
      </w:r>
      <w:r>
        <w:rPr>
          <w:rFonts w:ascii="Arial" w:cs="Arial" w:eastAsia="Arial" w:hAnsi="Arial"/>
          <w:sz w:val="18"/>
          <w:szCs w:val="18"/>
          <w:b w:val="1"/>
          <w:bCs w:val="1"/>
          <w:color w:val="auto"/>
        </w:rPr>
        <w:t xml:space="preserve"> </w:t>
      </w:r>
      <w:r>
        <w:rPr>
          <w:rFonts w:ascii="Arial" w:cs="Arial" w:eastAsia="Arial" w:hAnsi="Arial"/>
          <w:sz w:val="18"/>
          <w:szCs w:val="18"/>
          <w:color w:val="auto"/>
        </w:rPr>
        <w:t>to create the new company we’re spinning out from, from ICE. ICE remains one of our major investors and we’ll continue to be represented on the board.</w:t>
      </w:r>
    </w:p>
    <w:p>
      <w:pPr>
        <w:spacing w:after="0" w:line="176" w:lineRule="exact"/>
        <w:rPr>
          <w:sz w:val="24"/>
          <w:szCs w:val="24"/>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Kristen Scholer: </w:t>
      </w:r>
      <w:r>
        <w:rPr>
          <w:rFonts w:ascii="Arial" w:cs="Arial" w:eastAsia="Arial" w:hAnsi="Arial"/>
          <w:sz w:val="16"/>
          <w:szCs w:val="16"/>
          <w:color w:val="auto"/>
        </w:rPr>
        <w:t>We’ve certainly seen Bitcoin, for instance, be quite volatile, though it’s sitting near a record high and has had an extremely strong rally</w:t>
      </w:r>
      <w:r>
        <w:rPr>
          <w:rFonts w:ascii="Arial" w:cs="Arial" w:eastAsia="Arial" w:hAnsi="Arial"/>
          <w:sz w:val="16"/>
          <w:szCs w:val="16"/>
          <w:b w:val="1"/>
          <w:bCs w:val="1"/>
          <w:color w:val="auto"/>
        </w:rPr>
        <w:t xml:space="preserve"> </w:t>
      </w:r>
      <w:r>
        <w:rPr>
          <w:rFonts w:ascii="Arial" w:cs="Arial" w:eastAsia="Arial" w:hAnsi="Arial"/>
          <w:sz w:val="16"/>
          <w:szCs w:val="16"/>
          <w:color w:val="auto"/>
        </w:rPr>
        <w:t>since the end of last year. But for investors who might not be ready for that sort of volatility, are they the right investors for your company?</w:t>
      </w:r>
    </w:p>
    <w:p>
      <w:pPr>
        <w:spacing w:after="0" w:line="116" w:lineRule="exact"/>
        <w:rPr>
          <w:sz w:val="24"/>
          <w:szCs w:val="24"/>
          <w:color w:val="auto"/>
        </w:rPr>
      </w:pPr>
    </w:p>
    <w:p>
      <w:pPr>
        <w:jc w:val="both"/>
        <w:ind w:right="100"/>
        <w:spacing w:after="0" w:line="277" w:lineRule="auto"/>
        <w:rPr>
          <w:sz w:val="20"/>
          <w:szCs w:val="20"/>
          <w:color w:val="auto"/>
        </w:rPr>
      </w:pPr>
      <w:r>
        <w:rPr>
          <w:rFonts w:ascii="Arial" w:cs="Arial" w:eastAsia="Arial" w:hAnsi="Arial"/>
          <w:sz w:val="17"/>
          <w:szCs w:val="17"/>
          <w:b w:val="1"/>
          <w:bCs w:val="1"/>
          <w:color w:val="auto"/>
        </w:rPr>
        <w:t xml:space="preserve">Gavin Michael: </w:t>
      </w:r>
      <w:r>
        <w:rPr>
          <w:rFonts w:ascii="Arial" w:cs="Arial" w:eastAsia="Arial" w:hAnsi="Arial"/>
          <w:sz w:val="17"/>
          <w:szCs w:val="17"/>
          <w:color w:val="auto"/>
        </w:rPr>
        <w:t>So I think we have to think about what our app is enabling customers to do is to really use their digital assets in entirely new ways. So</w:t>
      </w:r>
      <w:r>
        <w:rPr>
          <w:rFonts w:ascii="Arial" w:cs="Arial" w:eastAsia="Arial" w:hAnsi="Arial"/>
          <w:sz w:val="17"/>
          <w:szCs w:val="17"/>
          <w:b w:val="1"/>
          <w:bCs w:val="1"/>
          <w:color w:val="auto"/>
        </w:rPr>
        <w:t xml:space="preserve"> </w:t>
      </w:r>
      <w:r>
        <w:rPr>
          <w:rFonts w:ascii="Arial" w:cs="Arial" w:eastAsia="Arial" w:hAnsi="Arial"/>
          <w:sz w:val="17"/>
          <w:szCs w:val="17"/>
          <w:color w:val="auto"/>
        </w:rPr>
        <w:t>whilst Bitcoin is one of the assets or cryptocurrency is one of the asset classes that we have, we have a wide range of asset classes in the app. You know we have digital currency, we have loyalties and Miles, we have in-game assets, we have crypto currencies, we have stocks and derivatives. All of those are represented. So when people are working with us, what we’re doing is really empowering customers to use those assets and unlock the value that is captured in them and use those for spending across a wide range of merchants.</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Kristen Scholer: </w:t>
      </w:r>
      <w:r>
        <w:rPr>
          <w:rFonts w:ascii="Arial" w:cs="Arial" w:eastAsia="Arial" w:hAnsi="Arial"/>
          <w:sz w:val="18"/>
          <w:szCs w:val="18"/>
          <w:color w:val="auto"/>
        </w:rPr>
        <w:t>How much development do you see in this space? Right thinking creatively about what opportunities might exist down the road, what</w:t>
      </w:r>
      <w:r>
        <w:rPr>
          <w:rFonts w:ascii="Arial" w:cs="Arial" w:eastAsia="Arial" w:hAnsi="Arial"/>
          <w:sz w:val="18"/>
          <w:szCs w:val="18"/>
          <w:b w:val="1"/>
          <w:bCs w:val="1"/>
          <w:color w:val="auto"/>
        </w:rPr>
        <w:t xml:space="preserve"> </w:t>
      </w:r>
      <w:r>
        <w:rPr>
          <w:rFonts w:ascii="Arial" w:cs="Arial" w:eastAsia="Arial" w:hAnsi="Arial"/>
          <w:sz w:val="18"/>
          <w:szCs w:val="18"/>
          <w:color w:val="auto"/>
        </w:rPr>
        <w:t>do you see as those potential moneymakers?</w:t>
      </w:r>
    </w:p>
    <w:p>
      <w:pPr>
        <w:spacing w:after="0" w:line="16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Gavin Michael: </w:t>
      </w:r>
      <w:r>
        <w:rPr>
          <w:rFonts w:ascii="Arial" w:cs="Arial" w:eastAsia="Arial" w:hAnsi="Arial"/>
          <w:sz w:val="18"/>
          <w:szCs w:val="18"/>
          <w:color w:val="auto"/>
        </w:rPr>
        <w:t>So for us, we’re enabling you to convert your digital assets in new ways. So turning hotel points into airline miles, buying gift cards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credit card rewards or using Bitcoin to buy rewards points or simply converting the whole lot into cash. What we’re doing is enabling the fungibility of these digital assets and allowing customers to unlock this captive value.</w:t>
      </w:r>
    </w:p>
    <w:p>
      <w:pPr>
        <w:spacing w:after="0" w:line="17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In terms of the expansion from here, I want you to explain if you’re planning to hire staff, what you’re going to do via this new</w:t>
      </w:r>
      <w:r>
        <w:rPr>
          <w:rFonts w:ascii="Arial" w:cs="Arial" w:eastAsia="Arial" w:hAnsi="Arial"/>
          <w:sz w:val="18"/>
          <w:szCs w:val="18"/>
          <w:b w:val="1"/>
          <w:bCs w:val="1"/>
          <w:color w:val="auto"/>
        </w:rPr>
        <w:t xml:space="preserve"> </w:t>
      </w:r>
      <w:r>
        <w:rPr>
          <w:rFonts w:ascii="Arial" w:cs="Arial" w:eastAsia="Arial" w:hAnsi="Arial"/>
          <w:sz w:val="18"/>
          <w:szCs w:val="18"/>
          <w:color w:val="auto"/>
        </w:rPr>
        <w:t>merger, where the funding is going to go and how you’re going to expand.</w:t>
      </w:r>
    </w:p>
    <w:p>
      <w:pPr>
        <w:spacing w:after="0" w:line="16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Gavin Michael: </w:t>
      </w:r>
      <w:r>
        <w:rPr>
          <w:rFonts w:ascii="Arial" w:cs="Arial" w:eastAsia="Arial" w:hAnsi="Arial"/>
          <w:sz w:val="16"/>
          <w:szCs w:val="16"/>
          <w:color w:val="auto"/>
        </w:rPr>
        <w:t>So the going public via the SPAC has allowed us to really finish our capital raise. It’s allowing us to trade as an independent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it gives us the funding that we’re going to need to continue building out the Bakkt app, introducing great experiences for customers that surprise and delight them around their digital assets, it’s allowing us to fund acquisitions in the future and build the brand of Bakkt as a standalone company that’s really driving innovation in financial services around unlocking the value of loyalty and digital assets and really reimagining loyalty promotions.</w:t>
      </w:r>
    </w:p>
    <w:p>
      <w:pPr>
        <w:spacing w:after="0" w:line="15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All right. Well, Gavin, we got to leave it there, but thank you so much for joining us. And when you officially make the move here</w:t>
      </w:r>
      <w:r>
        <w:rPr>
          <w:rFonts w:ascii="Arial" w:cs="Arial" w:eastAsia="Arial" w:hAnsi="Arial"/>
          <w:sz w:val="18"/>
          <w:szCs w:val="18"/>
          <w:b w:val="1"/>
          <w:bCs w:val="1"/>
          <w:color w:val="auto"/>
        </w:rPr>
        <w:t xml:space="preserve"> </w:t>
      </w:r>
      <w:r>
        <w:rPr>
          <w:rFonts w:ascii="Arial" w:cs="Arial" w:eastAsia="Arial" w:hAnsi="Arial"/>
          <w:sz w:val="18"/>
          <w:szCs w:val="18"/>
          <w:color w:val="auto"/>
        </w:rPr>
        <w:t>back to the stock exchange, I don’t know if you have a date set for that, but you have to let us know, OK?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Gavin Michael: </w:t>
      </w:r>
      <w:r>
        <w:rPr>
          <w:rFonts w:ascii="Arial" w:cs="Arial" w:eastAsia="Arial" w:hAnsi="Arial"/>
          <w:sz w:val="18"/>
          <w:szCs w:val="18"/>
          <w:color w:val="auto"/>
        </w:rPr>
        <w:t>We look forward to seeing you down there very soon.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Kristen Scholer: </w:t>
      </w:r>
      <w:r>
        <w:rPr>
          <w:rFonts w:ascii="Arial" w:cs="Arial" w:eastAsia="Arial" w:hAnsi="Arial"/>
          <w:sz w:val="18"/>
          <w:szCs w:val="18"/>
          <w:color w:val="auto"/>
        </w:rPr>
        <w:t>Very soon. All right. Gavin Michael, CEO of Bakkt, thanks so much.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2021-01-22T15:46:04Z</dcterms:created>
  <dcterms:modified xsi:type="dcterms:W3CDTF">2021-01-22T15:46:04Z</dcterms:modified>
</cp:coreProperties>
</file>