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Harris Adrienne</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VPC Impact Acquisition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VICTORY PARK CAPITAL ADVISORS, LLC</w:t>
      </w:r>
    </w:p>
    <w:p>
      <w:pPr>
        <w:spacing w:after="0" w:line="13"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3"/>
                <w:szCs w:val="13"/>
                <w:color w:val="auto"/>
              </w:rPr>
            </w:pPr>
          </w:p>
        </w:tc>
        <w:tc>
          <w:tcPr>
            <w:tcW w:w="800" w:type="dxa"/>
            <w:vAlign w:val="bottom"/>
          </w:tcPr>
          <w:p>
            <w:pPr>
              <w:ind w:left="14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vMerge w:val="continue"/>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(1)</w:t>
            </w:r>
          </w:p>
        </w:tc>
        <w:tc>
          <w:tcPr>
            <w:tcW w:w="178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20,000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Class B common stock are convertible for shares of the Issuer's Class A common stock as described under the heading "Description of Securities" in the Issuer's Registration Statement on Form S-1 (File No. 333- 248619) (the "Registration Statement") and have no expiration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24.1 - Powers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Roxane Picard,</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702"/>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rFonts w:ascii="Courier New" w:cs="Courier New" w:eastAsia="Courier New" w:hAnsi="Courier New"/>
          <w:sz w:val="20"/>
          <w:szCs w:val="20"/>
          <w:color w:val="auto"/>
        </w:rPr>
      </w:pPr>
    </w:p>
    <w:p>
      <w:pPr>
        <w:ind w:right="619" w:firstLine="702"/>
        <w:spacing w:after="0" w:line="247"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10, 2020</w:t>
      </w:r>
    </w:p>
    <w:p>
      <w:pPr>
        <w:spacing w:after="0" w:line="200" w:lineRule="exact"/>
        <w:rPr>
          <w:sz w:val="20"/>
          <w:szCs w:val="20"/>
          <w:color w:val="auto"/>
        </w:rPr>
      </w:pPr>
    </w:p>
    <w:p>
      <w:pPr>
        <w:spacing w:after="0" w:line="249"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By: /s/ Adrienne Harris</w:t>
      </w:r>
    </w:p>
    <w:p>
      <w:pPr>
        <w:spacing w:after="0" w:line="33" w:lineRule="exact"/>
        <w:rPr>
          <w:sz w:val="20"/>
          <w:szCs w:val="20"/>
          <w:color w:val="auto"/>
        </w:rPr>
      </w:pPr>
    </w:p>
    <w:p>
      <w:pPr>
        <w:ind w:left="5500"/>
        <w:spacing w:after="0"/>
        <w:rPr>
          <w:sz w:val="20"/>
          <w:szCs w:val="20"/>
          <w:color w:val="auto"/>
        </w:rPr>
      </w:pPr>
      <w:r>
        <w:rPr>
          <w:rFonts w:ascii="Courier New" w:cs="Courier New" w:eastAsia="Courier New" w:hAnsi="Courier New"/>
          <w:sz w:val="20"/>
          <w:szCs w:val="20"/>
          <w:color w:val="auto"/>
        </w:rPr>
        <w:t>-----------------------------</w:t>
      </w:r>
    </w:p>
    <w:p>
      <w:pPr>
        <w:ind w:left="5500"/>
        <w:spacing w:after="0"/>
        <w:tabs>
          <w:tab w:leader="none" w:pos="63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Adrienne Harris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4961"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2020-09-22T19:14:53Z</dcterms:created>
  <dcterms:modified xsi:type="dcterms:W3CDTF">2020-09-22T19:14:53Z</dcterms:modified>
</cp:coreProperties>
</file>