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0001791442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10000 AVALON BOULEVARD,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678-534-5849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GOLDFINCH CO-INVEST I LP</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637447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1179276.95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91429477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12/07/2023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980" w:space="580"/>
            <w:col w:w="860" w:space="420"/>
            <w:col w:w="1060" w:space="500"/>
            <w:col w:w="3880" w:space="320"/>
            <w:col w:w="820" w:space="46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Class 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10/15/2021 Private Placement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637447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10/15/2021 Cash</w:t>
      </w:r>
    </w:p>
    <w:p>
      <w:pPr>
        <w:spacing w:after="0" w:line="211" w:lineRule="exact"/>
        <w:rPr>
          <w:sz w:val="20"/>
          <w:szCs w:val="20"/>
          <w:color w:val="auto"/>
        </w:rPr>
      </w:pPr>
    </w:p>
    <w:p>
      <w:pPr>
        <w:sectPr>
          <w:pgSz w:w="11900" w:h="16838" w:orient="portrait"/>
          <w:cols w:equalWidth="0" w:num="5">
            <w:col w:w="780" w:space="720"/>
            <w:col w:w="2600" w:space="140"/>
            <w:col w:w="2240" w:space="720"/>
            <w:col w:w="66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12/07/2023</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Sean Collins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2023-12-07T16:53:49Z</dcterms:created>
  <dcterms:modified xsi:type="dcterms:W3CDTF">2023-12-07T16:53:49Z</dcterms:modified>
</cp:coreProperties>
</file>