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73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73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ALFRED MICHAEL</w:t>
              </w:r>
            </w:hyperlink>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Bakkt Holdings,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BKKT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60" w:type="dxa"/>
            <w:vAlign w:val="bottom"/>
            <w:gridSpan w:val="3"/>
            <w:vMerge w:val="continue"/>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60" w:type="dxa"/>
            <w:vAlign w:val="bottom"/>
            <w:tcBorders>
              <w:bottom w:val="single" w:sz="8" w:color="0000EE"/>
            </w:tcBorders>
          </w:tcPr>
          <w:p>
            <w:pPr>
              <w:spacing w:after="0"/>
              <w:rPr>
                <w:sz w:val="6"/>
                <w:szCs w:val="6"/>
                <w:color w:val="auto"/>
              </w:rPr>
            </w:pPr>
          </w:p>
        </w:tc>
        <w:tc>
          <w:tcPr>
            <w:tcW w:w="19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60" w:type="dxa"/>
            <w:vAlign w:val="bottom"/>
            <w:gridSpan w:val="3"/>
            <w:vMerge w:val="continue"/>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9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80" w:type="dxa"/>
            <w:vAlign w:val="bottom"/>
            <w:tcBorders>
              <w:top w:val="single" w:sz="8" w:color="0000EE"/>
            </w:tcBorders>
          </w:tcPr>
          <w:p>
            <w:pPr>
              <w:spacing w:after="0"/>
              <w:rPr>
                <w:sz w:val="6"/>
                <w:szCs w:val="6"/>
                <w:color w:val="auto"/>
              </w:rPr>
            </w:pPr>
          </w:p>
        </w:tc>
        <w:tc>
          <w:tcPr>
            <w:tcW w:w="5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9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50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80" w:type="dxa"/>
            <w:vAlign w:val="bottom"/>
            <w:vMerge w:val="restart"/>
          </w:tcPr>
          <w:p>
            <w:pPr>
              <w:ind w:left="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80" w:type="dxa"/>
            <w:vAlign w:val="bottom"/>
            <w:gridSpan w:val="2"/>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9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11/19/2025</w:t>
            </w:r>
          </w:p>
        </w:tc>
        <w:tc>
          <w:tcPr>
            <w:tcW w:w="19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BAKKT HOLDINGS, INC.</w:t>
            </w:r>
          </w:p>
        </w:tc>
        <w:tc>
          <w:tcPr>
            <w:tcW w:w="1280" w:type="dxa"/>
            <w:vAlign w:val="bottom"/>
          </w:tcPr>
          <w:p>
            <w:pPr>
              <w:spacing w:after="0"/>
              <w:rPr>
                <w:sz w:val="11"/>
                <w:szCs w:val="11"/>
                <w:color w:val="auto"/>
              </w:rPr>
            </w:pPr>
          </w:p>
        </w:tc>
        <w:tc>
          <w:tcPr>
            <w:tcW w:w="1920" w:type="dxa"/>
            <w:vAlign w:val="bottom"/>
            <w:gridSpan w:val="3"/>
            <w:vMerge w:val="continue"/>
          </w:tcPr>
          <w:p>
            <w:pPr>
              <w:spacing w:after="0"/>
              <w:rPr>
                <w:sz w:val="11"/>
                <w:szCs w:val="11"/>
                <w:color w:val="auto"/>
              </w:rPr>
            </w:pPr>
          </w:p>
        </w:tc>
        <w:tc>
          <w:tcPr>
            <w:tcW w:w="19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60" w:type="dxa"/>
            <w:vAlign w:val="bottom"/>
            <w:gridSpan w:val="3"/>
            <w:vMerge w:val="continue"/>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 LIBERTY ST FL 3 STE 305-306</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760" w:type="dxa"/>
            <w:vAlign w:val="bottom"/>
            <w:tcBorders>
              <w:bottom w:val="single" w:sz="8" w:color="2C2C2C"/>
            </w:tcBorders>
          </w:tcPr>
          <w:p>
            <w:pPr>
              <w:spacing w:after="0"/>
              <w:rPr>
                <w:sz w:val="12"/>
                <w:szCs w:val="12"/>
                <w:color w:val="auto"/>
              </w:rPr>
            </w:pPr>
          </w:p>
        </w:tc>
        <w:tc>
          <w:tcPr>
            <w:tcW w:w="19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10006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11/19/2025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9,000</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jc w:val="center"/>
              <w:ind w:right="240"/>
              <w:spacing w:after="0"/>
              <w:rPr>
                <w:sz w:val="20"/>
                <w:szCs w:val="20"/>
                <w:color w:val="auto"/>
              </w:rPr>
            </w:pPr>
            <w:r>
              <w:rPr>
                <w:rFonts w:ascii="Times New Roman" w:cs="Times New Roman" w:eastAsia="Times New Roman" w:hAnsi="Times New Roman"/>
                <w:sz w:val="17"/>
                <w:szCs w:val="17"/>
                <w:color w:val="0000FF"/>
              </w:rPr>
              <w:t>28,476</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7"/>
                <w:szCs w:val="17"/>
                <w:color w:val="0000FF"/>
              </w:rPr>
              <w:t>40,000</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Alpine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Fox</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8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restricted stock units ("RSUs"). Each RSU represents a contingent right to receive one share of the issuer's Class A Common Stock. 100% of the RSUs shall vest on November 9, 2026, provided that the reporting person continues to provide service to the issuer through such date.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28,476 shares of Class A Common Stock subject to RSUs that remain subject to vesting.</w:t>
      </w:r>
    </w:p>
    <w:p>
      <w:pPr>
        <w:spacing w:after="0" w:line="50" w:lineRule="exact"/>
        <w:rPr>
          <w:rFonts w:ascii="Times New Roman" w:cs="Times New Roman" w:eastAsia="Times New Roman" w:hAnsi="Times New Roman"/>
          <w:sz w:val="13"/>
          <w:szCs w:val="13"/>
          <w:color w:val="008000"/>
        </w:rPr>
      </w:pPr>
    </w:p>
    <w:p>
      <w:pPr>
        <w:ind w:left="40" w:right="380" w:firstLine="7"/>
        <w:spacing w:after="0" w:line="256"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the issuer's Class A Common Stock held through Alpine Fox LP, over which the reporting person has control. The reporting person disclaims beneficial ownership of the shares except to the extent of his pecuniary interest therein.</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Paul Simmons Attorney-in-  </w:t>
      </w:r>
      <w:r>
        <w:rPr>
          <w:rFonts w:ascii="Times New Roman" w:cs="Times New Roman" w:eastAsia="Times New Roman" w:hAnsi="Times New Roman"/>
          <w:sz w:val="33"/>
          <w:szCs w:val="33"/>
          <w:color w:val="0000FF"/>
          <w:vertAlign w:val="subscript"/>
        </w:rPr>
        <w:t>12/01/2025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169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699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Michael Alfred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477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4775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16739" TargetMode="External"/><Relationship Id="rId14"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2025-12-01T16:44:59Z</dcterms:created>
  <dcterms:modified xsi:type="dcterms:W3CDTF">2025-12-01T16:44:59Z</dcterms:modified>
</cp:coreProperties>
</file>