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Michael Gavin Constantine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57" w:lineRule="auto"/>
        <w:rPr>
          <w:sz w:val="20"/>
          <w:szCs w:val="20"/>
          <w:color w:val="auto"/>
        </w:rPr>
      </w:pPr>
      <w:r>
        <w:rPr>
          <w:rFonts w:ascii="Times New Roman" w:cs="Times New Roman" w:eastAsia="Times New Roman" w:hAnsi="Times New Roman"/>
          <w:sz w:val="16"/>
          <w:szCs w:val="16"/>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02/01/2023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340,002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2060" w:type="dxa"/>
            <w:vAlign w:val="bottom"/>
            <w:tcBorders>
              <w:bottom w:val="single" w:sz="8" w:color="2C2C2C"/>
            </w:tcBorders>
            <w:gridSpan w:val="5"/>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1.5904</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2,446,547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02/03/2023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F</w:t>
            </w:r>
          </w:p>
        </w:tc>
        <w:tc>
          <w:tcPr>
            <w:tcW w:w="88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307,580</w:t>
            </w:r>
            <w:r>
              <w:rPr>
                <w:rFonts w:ascii="Times New Roman" w:cs="Times New Roman" w:eastAsia="Times New Roman" w:hAnsi="Times New Roman"/>
                <w:sz w:val="22"/>
                <w:szCs w:val="22"/>
                <w:color w:val="008000"/>
                <w:vertAlign w:val="superscript"/>
              </w:rPr>
              <w:t>(4)</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140"/>
              <w:spacing w:after="0"/>
              <w:rPr>
                <w:sz w:val="20"/>
                <w:szCs w:val="20"/>
                <w:color w:val="auto"/>
              </w:rPr>
            </w:pPr>
            <w:r>
              <w:rPr>
                <w:rFonts w:ascii="Times New Roman" w:cs="Times New Roman" w:eastAsia="Times New Roman" w:hAnsi="Times New Roman"/>
                <w:sz w:val="17"/>
                <w:szCs w:val="17"/>
                <w:color w:val="0000FF"/>
              </w:rPr>
              <w:t>2,138,967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11/30/2022.</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$1.52 to $1.70,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2,099,489 shares of Class A Common Stock subject to restricted stock units that remain subject to vesting.</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January 21, 2023, the issuer withheld Class A Common Stock that would otherwise have been issued to the reporting person to satisfy such person's tax withholding obligations. The number of shares withheld was determined based on the closing price per share of Class A Common Stock on January 20, 2023.</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Gavin</w:t>
      </w:r>
      <w:r>
        <w:rPr>
          <w:sz w:val="20"/>
          <w:szCs w:val="20"/>
          <w:color w:val="auto"/>
        </w:rPr>
        <w:tab/>
      </w:r>
      <w:r>
        <w:rPr>
          <w:rFonts w:ascii="Times New Roman" w:cs="Times New Roman" w:eastAsia="Times New Roman" w:hAnsi="Times New Roman"/>
          <w:sz w:val="17"/>
          <w:szCs w:val="17"/>
          <w:color w:val="0000FF"/>
        </w:rPr>
        <w:t>02/03/2023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Constantine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2023-02-03T18:52:22Z</dcterms:created>
  <dcterms:modified xsi:type="dcterms:W3CDTF">2023-02-03T18:52:22Z</dcterms:modified>
</cp:coreProperties>
</file>