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spacing w:after="0" w:line="257" w:lineRule="auto"/>
        <w:rPr>
          <w:sz w:val="20"/>
          <w:szCs w:val="20"/>
          <w:color w:val="auto"/>
        </w:rPr>
      </w:pPr>
      <w:r>
        <w:rPr>
          <w:rFonts w:ascii="Arial" w:cs="Arial" w:eastAsia="Arial" w:hAnsi="Arial"/>
          <w:sz w:val="18"/>
          <w:szCs w:val="18"/>
          <w:b w:val="1"/>
          <w:bCs w:val="1"/>
          <w:color w:val="auto"/>
        </w:rPr>
        <w:t>INFORMATION TO BE INCLUDED IN STATEMENTS FILED PURSUANT TO § 240.13d-1(b), (c), AND (d) AND AMENDMENTS THERETO FILED PURSUANT TO § 240.13d-2</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__)*</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G9441E100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July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795"/>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8" w:lineRule="exact"/>
        <w:rPr>
          <w:sz w:val="24"/>
          <w:szCs w:val="24"/>
          <w:color w:val="auto"/>
        </w:rPr>
      </w:pPr>
    </w:p>
    <w:p>
      <w:pPr>
        <w:ind w:left="900" w:hanging="795"/>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sz w:val="24"/>
          <w:szCs w:val="24"/>
          <w:color w:val="auto"/>
        </w:rPr>
      </w:pPr>
    </w:p>
    <w:p>
      <w:pPr>
        <w:ind w:left="900" w:hanging="795"/>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560" w:type="dxa"/>
            <w:vAlign w:val="bottom"/>
            <w:tcBorders>
              <w:top w:val="single" w:sz="8" w:color="auto"/>
              <w:left w:val="single" w:sz="8" w:color="auto"/>
            </w:tcBorders>
          </w:tcPr>
          <w:p>
            <w:pPr>
              <w:spacing w:after="0"/>
              <w:rPr>
                <w:sz w:val="22"/>
                <w:szCs w:val="22"/>
                <w:color w:val="auto"/>
              </w:rPr>
            </w:pPr>
          </w:p>
        </w:tc>
        <w:tc>
          <w:tcPr>
            <w:tcW w:w="2500" w:type="dxa"/>
            <w:vAlign w:val="bottom"/>
            <w:tcBorders>
              <w:top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G9441E100</w:t>
            </w:r>
          </w:p>
        </w:tc>
        <w:tc>
          <w:tcPr>
            <w:tcW w:w="460" w:type="dxa"/>
            <w:vAlign w:val="bottom"/>
          </w:tcPr>
          <w:p>
            <w:pPr>
              <w:spacing w:after="0"/>
              <w:rPr>
                <w:sz w:val="22"/>
                <w:szCs w:val="22"/>
                <w:color w:val="auto"/>
              </w:rPr>
            </w:pPr>
          </w:p>
        </w:tc>
        <w:tc>
          <w:tcPr>
            <w:tcW w:w="5380" w:type="dxa"/>
            <w:vAlign w:val="bottom"/>
            <w:tcBorders>
              <w:right w:val="single" w:sz="8" w:color="auto"/>
            </w:tcBorders>
          </w:tcPr>
          <w:p>
            <w:pPr>
              <w:ind w:left="2280"/>
              <w:spacing w:after="0"/>
              <w:rPr>
                <w:sz w:val="20"/>
                <w:szCs w:val="20"/>
                <w:color w:val="auto"/>
              </w:rPr>
            </w:pPr>
            <w:r>
              <w:rPr>
                <w:rFonts w:ascii="Arial" w:cs="Arial" w:eastAsia="Arial" w:hAnsi="Arial"/>
                <w:sz w:val="18"/>
                <w:szCs w:val="18"/>
                <w:b w:val="1"/>
                <w:bCs w:val="1"/>
                <w:color w:val="auto"/>
              </w:rPr>
              <w:t>13G</w:t>
            </w:r>
          </w:p>
        </w:tc>
        <w:tc>
          <w:tcPr>
            <w:tcW w:w="2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Page 2 of 13 Pages</w:t>
            </w:r>
          </w:p>
        </w:tc>
        <w:tc>
          <w:tcPr>
            <w:tcW w:w="3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Borders>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color w:val="auto"/>
                <w:w w:val="99"/>
              </w:rPr>
              <w:t>1</w:t>
            </w:r>
          </w:p>
        </w:tc>
        <w:tc>
          <w:tcPr>
            <w:tcW w:w="140" w:type="dxa"/>
            <w:vAlign w:val="bottom"/>
            <w:tcBorders>
              <w:right w:val="single" w:sz="8" w:color="auto"/>
            </w:tcBorders>
          </w:tcPr>
          <w:p>
            <w:pPr>
              <w:spacing w:after="0"/>
              <w:rPr>
                <w:sz w:val="24"/>
                <w:szCs w:val="24"/>
                <w:color w:val="auto"/>
              </w:rPr>
            </w:pPr>
          </w:p>
        </w:tc>
        <w:tc>
          <w:tcPr>
            <w:tcW w:w="2820" w:type="dxa"/>
            <w:vAlign w:val="bottom"/>
            <w:gridSpan w:val="5"/>
          </w:tcPr>
          <w:p>
            <w:pPr>
              <w:ind w:left="120"/>
              <w:spacing w:after="0"/>
              <w:rPr>
                <w:sz w:val="20"/>
                <w:szCs w:val="20"/>
                <w:color w:val="auto"/>
              </w:rPr>
            </w:pPr>
            <w:r>
              <w:rPr>
                <w:rFonts w:ascii="Arial" w:cs="Arial" w:eastAsia="Arial" w:hAnsi="Arial"/>
                <w:sz w:val="18"/>
                <w:szCs w:val="18"/>
                <w:color w:val="auto"/>
                <w:w w:val="92"/>
              </w:rPr>
              <w:t>NAME OF REPORTING PERSONS</w:t>
            </w:r>
          </w:p>
        </w:tc>
        <w:tc>
          <w:tcPr>
            <w:tcW w:w="5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Citadel Advisors LLC</w:t>
            </w: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color w:val="auto"/>
                <w:w w:val="92"/>
              </w:rPr>
              <w:t>2.</w:t>
            </w:r>
          </w:p>
        </w:tc>
        <w:tc>
          <w:tcPr>
            <w:tcW w:w="140" w:type="dxa"/>
            <w:vAlign w:val="bottom"/>
            <w:tcBorders>
              <w:right w:val="single" w:sz="8" w:color="auto"/>
            </w:tcBorders>
          </w:tcPr>
          <w:p>
            <w:pPr>
              <w:spacing w:after="0"/>
              <w:rPr>
                <w:sz w:val="24"/>
                <w:szCs w:val="24"/>
                <w:color w:val="auto"/>
              </w:rPr>
            </w:pPr>
          </w:p>
        </w:tc>
        <w:tc>
          <w:tcPr>
            <w:tcW w:w="8200" w:type="dxa"/>
            <w:vAlign w:val="bottom"/>
            <w:gridSpan w:val="6"/>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202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56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5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60" w:type="dxa"/>
            <w:vAlign w:val="bottom"/>
            <w:tcBorders>
              <w:left w:val="single" w:sz="8" w:color="auto"/>
              <w:bottom w:val="single" w:sz="8" w:color="auto"/>
            </w:tcBorders>
          </w:tcPr>
          <w:p>
            <w:pPr>
              <w:jc w:val="center"/>
              <w:ind w:left="50"/>
              <w:spacing w:after="0"/>
              <w:rPr>
                <w:sz w:val="20"/>
                <w:szCs w:val="20"/>
                <w:color w:val="auto"/>
              </w:rPr>
            </w:pPr>
            <w:r>
              <w:rPr>
                <w:rFonts w:ascii="Arial" w:cs="Arial" w:eastAsia="Arial" w:hAnsi="Arial"/>
                <w:sz w:val="18"/>
                <w:szCs w:val="18"/>
                <w:color w:val="auto"/>
                <w:w w:val="92"/>
              </w:rPr>
              <w:t>3.</w:t>
            </w:r>
          </w:p>
        </w:tc>
        <w:tc>
          <w:tcPr>
            <w:tcW w:w="14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SEC USE ONLY</w:t>
            </w: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color w:val="auto"/>
                <w:w w:val="92"/>
              </w:rPr>
              <w:t>4.</w:t>
            </w:r>
          </w:p>
        </w:tc>
        <w:tc>
          <w:tcPr>
            <w:tcW w:w="140" w:type="dxa"/>
            <w:vAlign w:val="bottom"/>
            <w:tcBorders>
              <w:right w:val="single" w:sz="8" w:color="auto"/>
            </w:tcBorders>
          </w:tcPr>
          <w:p>
            <w:pPr>
              <w:spacing w:after="0"/>
              <w:rPr>
                <w:sz w:val="24"/>
                <w:szCs w:val="24"/>
                <w:color w:val="auto"/>
              </w:rPr>
            </w:pPr>
          </w:p>
        </w:tc>
        <w:tc>
          <w:tcPr>
            <w:tcW w:w="8200" w:type="dxa"/>
            <w:vAlign w:val="bottom"/>
            <w:gridSpan w:val="6"/>
          </w:tcPr>
          <w:p>
            <w:pPr>
              <w:ind w:left="120"/>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Delaware</w:t>
            </w: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w w:val="92"/>
              </w:rPr>
              <w:t>5.</w:t>
            </w:r>
          </w:p>
        </w:tc>
        <w:tc>
          <w:tcPr>
            <w:tcW w:w="53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20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Borders>
              <w:right w:val="single" w:sz="8" w:color="auto"/>
            </w:tcBorders>
            <w:gridSpan w:val="3"/>
          </w:tcPr>
          <w:p>
            <w:pPr>
              <w:jc w:val="center"/>
              <w:ind w:right="700"/>
              <w:spacing w:after="0"/>
              <w:rPr>
                <w:sz w:val="20"/>
                <w:szCs w:val="20"/>
                <w:color w:val="auto"/>
              </w:rPr>
            </w:pPr>
            <w:r>
              <w:rPr>
                <w:rFonts w:ascii="Arial" w:cs="Arial" w:eastAsia="Arial" w:hAnsi="Arial"/>
                <w:sz w:val="18"/>
                <w:szCs w:val="18"/>
                <w:color w:val="auto"/>
                <w:w w:val="96"/>
              </w:rPr>
              <w:t>NUMBER OF</w:t>
            </w: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w:t>
            </w:r>
          </w:p>
        </w:tc>
        <w:tc>
          <w:tcPr>
            <w:tcW w:w="20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Borders>
              <w:right w:val="single" w:sz="8" w:color="auto"/>
            </w:tcBorders>
            <w:gridSpan w:val="3"/>
          </w:tcPr>
          <w:p>
            <w:pPr>
              <w:jc w:val="center"/>
              <w:ind w:right="700"/>
              <w:spacing w:after="0" w:line="195" w:lineRule="exact"/>
              <w:rPr>
                <w:sz w:val="20"/>
                <w:szCs w:val="20"/>
                <w:color w:val="auto"/>
              </w:rPr>
            </w:pPr>
            <w:r>
              <w:rPr>
                <w:rFonts w:ascii="Arial" w:cs="Arial" w:eastAsia="Arial" w:hAnsi="Arial"/>
                <w:sz w:val="18"/>
                <w:szCs w:val="18"/>
                <w:color w:val="auto"/>
                <w:w w:val="91"/>
              </w:rPr>
              <w:t>SHARES</w:t>
            </w:r>
          </w:p>
        </w:tc>
        <w:tc>
          <w:tcPr>
            <w:tcW w:w="220" w:type="dxa"/>
            <w:vAlign w:val="bottom"/>
          </w:tcPr>
          <w:p>
            <w:pPr>
              <w:spacing w:after="0"/>
              <w:rPr>
                <w:sz w:val="16"/>
                <w:szCs w:val="16"/>
                <w:color w:val="auto"/>
              </w:rPr>
            </w:pPr>
          </w:p>
        </w:tc>
        <w:tc>
          <w:tcPr>
            <w:tcW w:w="460" w:type="dxa"/>
            <w:vAlign w:val="bottom"/>
            <w:tcBorders>
              <w:right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w w:val="92"/>
              </w:rPr>
              <w:t>6.</w:t>
            </w:r>
          </w:p>
        </w:tc>
        <w:tc>
          <w:tcPr>
            <w:tcW w:w="53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02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53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1,475,000 shares</w:t>
            </w:r>
          </w:p>
        </w:tc>
        <w:tc>
          <w:tcPr>
            <w:tcW w:w="20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Borders>
              <w:right w:val="single" w:sz="8" w:color="auto"/>
            </w:tcBorders>
            <w:gridSpan w:val="3"/>
          </w:tcPr>
          <w:p>
            <w:pPr>
              <w:jc w:val="center"/>
              <w:ind w:right="700"/>
              <w:spacing w:after="0"/>
              <w:rPr>
                <w:sz w:val="20"/>
                <w:szCs w:val="20"/>
                <w:color w:val="auto"/>
              </w:rPr>
            </w:pPr>
            <w:r>
              <w:rPr>
                <w:rFonts w:ascii="Arial" w:cs="Arial" w:eastAsia="Arial" w:hAnsi="Arial"/>
                <w:sz w:val="18"/>
                <w:szCs w:val="18"/>
                <w:color w:val="auto"/>
                <w:w w:val="97"/>
              </w:rPr>
              <w:t>OWNED BY</w:t>
            </w: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5380" w:type="dxa"/>
            <w:vAlign w:val="bottom"/>
            <w:tcBorders>
              <w:bottom w:val="single" w:sz="8" w:color="auto"/>
            </w:tcBorders>
            <w:vMerge w:val="continue"/>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Borders>
              <w:right w:val="single" w:sz="8" w:color="auto"/>
            </w:tcBorders>
            <w:gridSpan w:val="3"/>
          </w:tcPr>
          <w:p>
            <w:pPr>
              <w:jc w:val="center"/>
              <w:ind w:right="700"/>
              <w:spacing w:after="0" w:line="182" w:lineRule="exact"/>
              <w:rPr>
                <w:sz w:val="20"/>
                <w:szCs w:val="20"/>
                <w:color w:val="auto"/>
              </w:rPr>
            </w:pPr>
            <w:r>
              <w:rPr>
                <w:rFonts w:ascii="Arial" w:cs="Arial" w:eastAsia="Arial" w:hAnsi="Arial"/>
                <w:sz w:val="18"/>
                <w:szCs w:val="18"/>
                <w:color w:val="auto"/>
                <w:w w:val="95"/>
              </w:rPr>
              <w:t>EACH</w:t>
            </w:r>
          </w:p>
        </w:tc>
        <w:tc>
          <w:tcPr>
            <w:tcW w:w="220" w:type="dxa"/>
            <w:vAlign w:val="bottom"/>
          </w:tcPr>
          <w:p>
            <w:pPr>
              <w:spacing w:after="0"/>
              <w:rPr>
                <w:sz w:val="15"/>
                <w:szCs w:val="15"/>
                <w:color w:val="auto"/>
              </w:rPr>
            </w:pPr>
          </w:p>
        </w:tc>
        <w:tc>
          <w:tcPr>
            <w:tcW w:w="460" w:type="dxa"/>
            <w:vAlign w:val="bottom"/>
            <w:tcBorders>
              <w:right w:val="single" w:sz="8" w:color="auto"/>
            </w:tcBorders>
          </w:tcPr>
          <w:p>
            <w:pPr>
              <w:jc w:val="right"/>
              <w:ind w:right="210"/>
              <w:spacing w:after="0" w:line="182" w:lineRule="exact"/>
              <w:rPr>
                <w:sz w:val="20"/>
                <w:szCs w:val="20"/>
                <w:color w:val="auto"/>
              </w:rPr>
            </w:pPr>
            <w:r>
              <w:rPr>
                <w:rFonts w:ascii="Arial" w:cs="Arial" w:eastAsia="Arial" w:hAnsi="Arial"/>
                <w:sz w:val="18"/>
                <w:szCs w:val="18"/>
                <w:color w:val="auto"/>
                <w:w w:val="92"/>
              </w:rPr>
              <w:t>7.</w:t>
            </w:r>
          </w:p>
        </w:tc>
        <w:tc>
          <w:tcPr>
            <w:tcW w:w="53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20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Borders>
              <w:right w:val="single" w:sz="8" w:color="auto"/>
            </w:tcBorders>
            <w:gridSpan w:val="3"/>
          </w:tcPr>
          <w:p>
            <w:pPr>
              <w:jc w:val="center"/>
              <w:ind w:right="70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5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Borders>
              <w:right w:val="single" w:sz="8" w:color="auto"/>
            </w:tcBorders>
            <w:gridSpan w:val="3"/>
          </w:tcPr>
          <w:p>
            <w:pPr>
              <w:jc w:val="center"/>
              <w:ind w:right="700"/>
              <w:spacing w:after="0"/>
              <w:rPr>
                <w:sz w:val="20"/>
                <w:szCs w:val="20"/>
                <w:color w:val="auto"/>
              </w:rPr>
            </w:pPr>
            <w:r>
              <w:rPr>
                <w:rFonts w:ascii="Arial" w:cs="Arial" w:eastAsia="Arial" w:hAnsi="Arial"/>
                <w:sz w:val="18"/>
                <w:szCs w:val="18"/>
                <w:color w:val="auto"/>
                <w:w w:val="89"/>
              </w:rPr>
              <w:t>PERSON</w:t>
            </w:r>
          </w:p>
        </w:tc>
        <w:tc>
          <w:tcPr>
            <w:tcW w:w="2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20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Borders>
              <w:right w:val="single" w:sz="8" w:color="auto"/>
            </w:tcBorders>
            <w:gridSpan w:val="3"/>
            <w:vMerge w:val="restart"/>
          </w:tcPr>
          <w:p>
            <w:pPr>
              <w:jc w:val="center"/>
              <w:ind w:right="700"/>
              <w:spacing w:after="0"/>
              <w:rPr>
                <w:sz w:val="20"/>
                <w:szCs w:val="20"/>
                <w:color w:val="auto"/>
              </w:rPr>
            </w:pPr>
            <w:r>
              <w:rPr>
                <w:rFonts w:ascii="Arial" w:cs="Arial" w:eastAsia="Arial" w:hAnsi="Arial"/>
                <w:sz w:val="18"/>
                <w:szCs w:val="18"/>
                <w:color w:val="auto"/>
              </w:rPr>
              <w:t>WITH</w:t>
            </w: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Borders>
              <w:right w:val="single" w:sz="8" w:color="auto"/>
            </w:tcBorders>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w w:val="92"/>
              </w:rPr>
              <w:t>8.</w:t>
            </w:r>
          </w:p>
        </w:tc>
        <w:tc>
          <w:tcPr>
            <w:tcW w:w="53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0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See Row 6 above</w:t>
            </w:r>
          </w:p>
        </w:tc>
        <w:tc>
          <w:tcPr>
            <w:tcW w:w="20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color w:val="auto"/>
                <w:w w:val="92"/>
              </w:rPr>
              <w:t>9.</w:t>
            </w:r>
          </w:p>
        </w:tc>
        <w:tc>
          <w:tcPr>
            <w:tcW w:w="140" w:type="dxa"/>
            <w:vAlign w:val="bottom"/>
            <w:tcBorders>
              <w:right w:val="single" w:sz="8" w:color="auto"/>
            </w:tcBorders>
          </w:tcPr>
          <w:p>
            <w:pPr>
              <w:spacing w:after="0"/>
              <w:rPr>
                <w:sz w:val="19"/>
                <w:szCs w:val="19"/>
                <w:color w:val="auto"/>
              </w:rPr>
            </w:pPr>
          </w:p>
        </w:tc>
        <w:tc>
          <w:tcPr>
            <w:tcW w:w="8200" w:type="dxa"/>
            <w:vAlign w:val="bottom"/>
            <w:gridSpan w:val="6"/>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See Row 6 above</w:t>
            </w: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color w:val="auto"/>
                <w:w w:val="87"/>
              </w:rPr>
              <w:t>10.</w:t>
            </w:r>
          </w:p>
        </w:tc>
        <w:tc>
          <w:tcPr>
            <w:tcW w:w="140" w:type="dxa"/>
            <w:vAlign w:val="bottom"/>
            <w:tcBorders>
              <w:right w:val="single" w:sz="8" w:color="auto"/>
            </w:tcBorders>
          </w:tcPr>
          <w:p>
            <w:pPr>
              <w:spacing w:after="0"/>
              <w:rPr>
                <w:sz w:val="19"/>
                <w:szCs w:val="19"/>
                <w:color w:val="auto"/>
              </w:rPr>
            </w:pPr>
          </w:p>
        </w:tc>
        <w:tc>
          <w:tcPr>
            <w:tcW w:w="8200" w:type="dxa"/>
            <w:vAlign w:val="bottom"/>
            <w:gridSpan w:val="6"/>
          </w:tcPr>
          <w:p>
            <w:pPr>
              <w:ind w:left="120"/>
              <w:spacing w:after="0"/>
              <w:rPr>
                <w:sz w:val="20"/>
                <w:szCs w:val="20"/>
                <w:color w:val="auto"/>
              </w:rPr>
            </w:pPr>
            <w:r>
              <w:rPr>
                <w:rFonts w:ascii="Arial" w:cs="Arial" w:eastAsia="Arial" w:hAnsi="Arial"/>
                <w:sz w:val="18"/>
                <w:szCs w:val="18"/>
                <w:color w:val="auto"/>
              </w:rPr>
              <w:t>CHECK IF THE AGGREGATE AMOUNT IN ROW (9) EXCLUDES CERTAIN SHARES</w:t>
            </w:r>
          </w:p>
        </w:tc>
        <w:tc>
          <w:tcPr>
            <w:tcW w:w="2020" w:type="dxa"/>
            <w:vAlign w:val="bottom"/>
          </w:tcPr>
          <w:p>
            <w:pPr>
              <w:spacing w:after="0"/>
              <w:rPr>
                <w:sz w:val="19"/>
                <w:szCs w:val="19"/>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56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0" w:type="dxa"/>
            <w:vAlign w:val="bottom"/>
            <w:tcBorders>
              <w:bottom w:val="single" w:sz="8" w:color="auto"/>
            </w:tcBorders>
            <w:gridSpan w:val="4"/>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color w:val="auto"/>
                <w:w w:val="87"/>
              </w:rPr>
              <w:t>11.</w:t>
            </w:r>
          </w:p>
        </w:tc>
        <w:tc>
          <w:tcPr>
            <w:tcW w:w="140" w:type="dxa"/>
            <w:vAlign w:val="bottom"/>
            <w:tcBorders>
              <w:right w:val="single" w:sz="8" w:color="auto"/>
            </w:tcBorders>
          </w:tcPr>
          <w:p>
            <w:pPr>
              <w:spacing w:after="0"/>
              <w:rPr>
                <w:sz w:val="19"/>
                <w:szCs w:val="19"/>
                <w:color w:val="auto"/>
              </w:rPr>
            </w:pPr>
          </w:p>
        </w:tc>
        <w:tc>
          <w:tcPr>
            <w:tcW w:w="8200" w:type="dxa"/>
            <w:vAlign w:val="bottom"/>
            <w:gridSpan w:val="6"/>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5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52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92"/>
              </w:rPr>
              <w:t>7.1%</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1</w:t>
            </w:r>
          </w:p>
        </w:tc>
        <w:tc>
          <w:tcPr>
            <w:tcW w:w="154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38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color w:val="auto"/>
                <w:w w:val="87"/>
              </w:rPr>
              <w:t>12.</w:t>
            </w:r>
          </w:p>
        </w:tc>
        <w:tc>
          <w:tcPr>
            <w:tcW w:w="140" w:type="dxa"/>
            <w:vAlign w:val="bottom"/>
            <w:tcBorders>
              <w:right w:val="single" w:sz="8" w:color="auto"/>
            </w:tcBorders>
          </w:tcPr>
          <w:p>
            <w:pPr>
              <w:spacing w:after="0"/>
              <w:rPr>
                <w:sz w:val="19"/>
                <w:szCs w:val="19"/>
                <w:color w:val="auto"/>
              </w:rPr>
            </w:pPr>
          </w:p>
        </w:tc>
        <w:tc>
          <w:tcPr>
            <w:tcW w:w="2820" w:type="dxa"/>
            <w:vAlign w:val="bottom"/>
            <w:gridSpan w:val="5"/>
          </w:tcPr>
          <w:p>
            <w:pPr>
              <w:ind w:left="120"/>
              <w:spacing w:after="0"/>
              <w:rPr>
                <w:sz w:val="20"/>
                <w:szCs w:val="20"/>
                <w:color w:val="auto"/>
              </w:rPr>
            </w:pPr>
            <w:r>
              <w:rPr>
                <w:rFonts w:ascii="Arial" w:cs="Arial" w:eastAsia="Arial" w:hAnsi="Arial"/>
                <w:sz w:val="18"/>
                <w:szCs w:val="18"/>
                <w:color w:val="auto"/>
                <w:w w:val="98"/>
              </w:rPr>
              <w:t>TYPE OF REPORTING PERSON</w:t>
            </w:r>
          </w:p>
        </w:tc>
        <w:tc>
          <w:tcPr>
            <w:tcW w:w="5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IA; OO; HC</w:t>
            </w:r>
          </w:p>
        </w:tc>
        <w:tc>
          <w:tcPr>
            <w:tcW w:w="4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120" w:hanging="332"/>
        <w:spacing w:after="0" w:line="234" w:lineRule="auto"/>
        <w:tabs>
          <w:tab w:leader="none" w:pos="340" w:val="left"/>
        </w:tabs>
        <w:numPr>
          <w:ilvl w:val="0"/>
          <w:numId w:val="4"/>
        </w:numPr>
        <w:rPr>
          <w:rFonts w:ascii="Arial" w:cs="Arial" w:eastAsia="Arial" w:hAnsi="Arial"/>
          <w:sz w:val="27"/>
          <w:szCs w:val="27"/>
          <w:u w:val="single" w:color="auto"/>
          <w:color w:val="auto"/>
          <w:vertAlign w:val="superscript"/>
        </w:rPr>
      </w:pPr>
      <w:r>
        <w:rPr>
          <w:rFonts w:ascii="Arial" w:cs="Arial" w:eastAsia="Arial" w:hAnsi="Arial"/>
          <w:sz w:val="16"/>
          <w:szCs w:val="16"/>
          <w:color w:val="auto"/>
        </w:rPr>
        <w:t>The percentages reported in this Schedule 13G are based upon 20,737,202 Class A ordinary shares outstanding as of May 21, 2021 (according to the issuer’s Form 10-Q as filed with the Securities and Exchange Commission on May 24, 2021). Except as described in the preceding sentence, all share numbers for the holdings of the reporting persons reported in this Schedule 13G are as of the opening of the market on July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700" w:type="dxa"/>
            <w:vAlign w:val="bottom"/>
            <w:tcBorders>
              <w:top w:val="single" w:sz="8" w:color="auto"/>
              <w:left w:val="single" w:sz="8" w:color="auto"/>
              <w:bottom w:val="single" w:sz="8" w:color="auto"/>
            </w:tcBorders>
          </w:tcPr>
          <w:p>
            <w:pPr>
              <w:spacing w:after="0"/>
              <w:rPr>
                <w:sz w:val="19"/>
                <w:szCs w:val="19"/>
                <w:color w:val="auto"/>
              </w:rPr>
            </w:pPr>
          </w:p>
        </w:tc>
        <w:tc>
          <w:tcPr>
            <w:tcW w:w="21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95"/>
              </w:rPr>
              <w:t>CUSIP N</w:t>
            </w:r>
            <w:r>
              <w:rPr>
                <w:rFonts w:ascii="Arial" w:cs="Arial" w:eastAsia="Arial" w:hAnsi="Arial"/>
                <w:sz w:val="12"/>
                <w:szCs w:val="12"/>
                <w:color w:val="auto"/>
                <w:w w:val="95"/>
              </w:rPr>
              <w:t>O</w:t>
            </w:r>
            <w:r>
              <w:rPr>
                <w:rFonts w:ascii="Arial" w:cs="Arial" w:eastAsia="Arial" w:hAnsi="Arial"/>
                <w:sz w:val="18"/>
                <w:szCs w:val="18"/>
                <w:color w:val="auto"/>
                <w:w w:val="95"/>
              </w:rPr>
              <w:t>. G9441E100</w:t>
            </w:r>
          </w:p>
        </w:tc>
        <w:tc>
          <w:tcPr>
            <w:tcW w:w="6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3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Page 3 of 13 Pages</w:t>
            </w:r>
          </w:p>
        </w:tc>
        <w:tc>
          <w:tcPr>
            <w:tcW w:w="32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w w:val="92"/>
              </w:rPr>
              <w:t>NAME OF REPORTING PERSONS</w:t>
            </w: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Citadel Advisors Holdings LP</w:t>
            </w: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338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87"/>
        </w:trPr>
        <w:tc>
          <w:tcPr>
            <w:tcW w:w="700" w:type="dxa"/>
            <w:vAlign w:val="bottom"/>
            <w:tcBorders>
              <w:left w:val="single" w:sz="8" w:color="auto"/>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380" w:type="dxa"/>
            <w:vAlign w:val="bottom"/>
            <w:vMerge w:val="continue"/>
          </w:tcPr>
          <w:p>
            <w:pPr>
              <w:spacing w:after="0"/>
              <w:rPr>
                <w:sz w:val="16"/>
                <w:szCs w:val="16"/>
                <w:color w:val="auto"/>
              </w:rPr>
            </w:pPr>
          </w:p>
        </w:tc>
        <w:tc>
          <w:tcPr>
            <w:tcW w:w="3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spacing w:after="0"/>
              <w:rPr>
                <w:sz w:val="20"/>
                <w:szCs w:val="20"/>
                <w:color w:val="auto"/>
              </w:rPr>
            </w:pPr>
          </w:p>
        </w:tc>
        <w:tc>
          <w:tcPr>
            <w:tcW w:w="2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8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214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2"/>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Delaware</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tcBorders>
          </w:tcPr>
          <w:p>
            <w:pPr>
              <w:spacing w:after="0"/>
              <w:rPr>
                <w:sz w:val="24"/>
                <w:szCs w:val="24"/>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0</w:t>
            </w: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tcBorders>
          </w:tcPr>
          <w:p>
            <w:pPr>
              <w:spacing w:after="0"/>
              <w:rPr>
                <w:sz w:val="16"/>
                <w:szCs w:val="16"/>
                <w:color w:val="auto"/>
              </w:rPr>
            </w:pPr>
          </w:p>
        </w:tc>
        <w:tc>
          <w:tcPr>
            <w:tcW w:w="2140" w:type="dxa"/>
            <w:vAlign w:val="bottom"/>
            <w:tcBorders>
              <w:right w:val="single" w:sz="8" w:color="auto"/>
            </w:tcBorders>
          </w:tcPr>
          <w:p>
            <w:pPr>
              <w:jc w:val="center"/>
              <w:ind w:right="610"/>
              <w:spacing w:after="0" w:line="195" w:lineRule="exact"/>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6.</w:t>
            </w:r>
          </w:p>
        </w:tc>
        <w:tc>
          <w:tcPr>
            <w:tcW w:w="402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33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40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1,475,000 shares</w:t>
            </w: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0"/>
                <w:szCs w:val="20"/>
                <w:color w:val="auto"/>
              </w:rPr>
            </w:pPr>
          </w:p>
        </w:tc>
        <w:tc>
          <w:tcPr>
            <w:tcW w:w="4020" w:type="dxa"/>
            <w:vAlign w:val="bottom"/>
            <w:tcBorders>
              <w:bottom w:val="single" w:sz="8" w:color="auto"/>
            </w:tcBorders>
            <w:gridSpan w:val="2"/>
            <w:vMerge w:val="continue"/>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0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tcPr>
          <w:p>
            <w:pPr>
              <w:jc w:val="center"/>
              <w:ind w:right="610"/>
              <w:spacing w:after="0" w:line="182" w:lineRule="exact"/>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jc w:val="right"/>
              <w:ind w:right="210"/>
              <w:spacing w:after="0" w:line="182" w:lineRule="exact"/>
              <w:rPr>
                <w:sz w:val="20"/>
                <w:szCs w:val="20"/>
                <w:color w:val="auto"/>
              </w:rPr>
            </w:pPr>
            <w:r>
              <w:rPr>
                <w:rFonts w:ascii="Arial" w:cs="Arial" w:eastAsia="Arial" w:hAnsi="Arial"/>
                <w:sz w:val="18"/>
                <w:szCs w:val="18"/>
                <w:color w:val="auto"/>
              </w:rPr>
              <w:t>7.</w:t>
            </w:r>
          </w:p>
        </w:tc>
        <w:tc>
          <w:tcPr>
            <w:tcW w:w="40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33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w w:val="79"/>
              </w:rPr>
              <w:t>0</w:t>
            </w:r>
          </w:p>
        </w:tc>
        <w:tc>
          <w:tcPr>
            <w:tcW w:w="3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00" w:type="dxa"/>
            <w:vAlign w:val="bottom"/>
            <w:tcBorders>
              <w:left w:val="single" w:sz="8" w:color="auto"/>
            </w:tcBorders>
          </w:tcPr>
          <w:p>
            <w:pPr>
              <w:spacing w:after="0"/>
              <w:rPr>
                <w:sz w:val="2"/>
                <w:szCs w:val="2"/>
                <w:color w:val="auto"/>
              </w:rPr>
            </w:pPr>
          </w:p>
        </w:tc>
        <w:tc>
          <w:tcPr>
            <w:tcW w:w="214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8.</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See Row 6 above</w:t>
            </w: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w w:val="98"/>
              </w:rPr>
              <w:t>AGGREGATE AMOUNT BENEFICIALLY OWNED BY EACH REPORTING PERSON</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See Row 6 above</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w w:val="96"/>
              </w:rPr>
              <w:t>CHECK IF THE AGGREGATE AMOUNT IN ROW (9) EXCLUDES CERTAIN SHARES</w:t>
            </w:r>
          </w:p>
        </w:tc>
        <w:tc>
          <w:tcPr>
            <w:tcW w:w="3380" w:type="dxa"/>
            <w:vAlign w:val="bottom"/>
          </w:tcPr>
          <w:p>
            <w:pPr>
              <w:spacing w:after="0"/>
              <w:rPr>
                <w:sz w:val="19"/>
                <w:szCs w:val="19"/>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700" w:type="dxa"/>
            <w:vAlign w:val="bottom"/>
            <w:tcBorders>
              <w:left w:val="single" w:sz="8" w:color="auto"/>
              <w:right w:val="single" w:sz="8" w:color="auto"/>
            </w:tcBorders>
          </w:tcPr>
          <w:p>
            <w:pPr>
              <w:spacing w:after="0"/>
              <w:rPr>
                <w:sz w:val="17"/>
                <w:szCs w:val="17"/>
                <w:color w:val="auto"/>
              </w:rPr>
            </w:pPr>
          </w:p>
        </w:tc>
        <w:tc>
          <w:tcPr>
            <w:tcW w:w="2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6840" w:type="dxa"/>
            <w:vAlign w:val="bottom"/>
            <w:tcBorders>
              <w:bottom w:val="single" w:sz="8" w:color="auto"/>
            </w:tcBorders>
            <w:gridSpan w:val="4"/>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7.1%</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w w:val="98"/>
              </w:rPr>
              <w:t>TYPE OF REPORTING PERSON</w:t>
            </w: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PN; HC</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7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00" w:type="dxa"/>
            <w:vAlign w:val="bottom"/>
            <w:tcBorders>
              <w:top w:val="single" w:sz="8" w:color="auto"/>
              <w:left w:val="single" w:sz="8" w:color="auto"/>
              <w:bottom w:val="single" w:sz="8" w:color="auto"/>
            </w:tcBorders>
          </w:tcPr>
          <w:p>
            <w:pPr>
              <w:spacing w:after="0"/>
              <w:rPr>
                <w:sz w:val="19"/>
                <w:szCs w:val="19"/>
                <w:color w:val="auto"/>
              </w:rPr>
            </w:pPr>
          </w:p>
        </w:tc>
        <w:tc>
          <w:tcPr>
            <w:tcW w:w="21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95"/>
              </w:rPr>
              <w:t>CUSIP N</w:t>
            </w:r>
            <w:r>
              <w:rPr>
                <w:rFonts w:ascii="Arial" w:cs="Arial" w:eastAsia="Arial" w:hAnsi="Arial"/>
                <w:sz w:val="12"/>
                <w:szCs w:val="12"/>
                <w:color w:val="auto"/>
                <w:w w:val="95"/>
              </w:rPr>
              <w:t>O</w:t>
            </w:r>
            <w:r>
              <w:rPr>
                <w:rFonts w:ascii="Arial" w:cs="Arial" w:eastAsia="Arial" w:hAnsi="Arial"/>
                <w:sz w:val="18"/>
                <w:szCs w:val="18"/>
                <w:color w:val="auto"/>
                <w:w w:val="95"/>
              </w:rPr>
              <w:t>. G9441E100</w:t>
            </w:r>
          </w:p>
        </w:tc>
        <w:tc>
          <w:tcPr>
            <w:tcW w:w="6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3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Page 4 of 13 Pages</w:t>
            </w:r>
          </w:p>
        </w:tc>
        <w:tc>
          <w:tcPr>
            <w:tcW w:w="32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w w:val="92"/>
              </w:rPr>
              <w:t>NAME OF REPORTING PERSONS</w:t>
            </w: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Citadel GP LLC</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338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87"/>
        </w:trPr>
        <w:tc>
          <w:tcPr>
            <w:tcW w:w="700" w:type="dxa"/>
            <w:vAlign w:val="bottom"/>
            <w:tcBorders>
              <w:left w:val="single" w:sz="8" w:color="auto"/>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380" w:type="dxa"/>
            <w:vAlign w:val="bottom"/>
            <w:vMerge w:val="continue"/>
          </w:tcPr>
          <w:p>
            <w:pPr>
              <w:spacing w:after="0"/>
              <w:rPr>
                <w:sz w:val="16"/>
                <w:szCs w:val="16"/>
                <w:color w:val="auto"/>
              </w:rPr>
            </w:pPr>
          </w:p>
        </w:tc>
        <w:tc>
          <w:tcPr>
            <w:tcW w:w="3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spacing w:after="0"/>
              <w:rPr>
                <w:sz w:val="20"/>
                <w:szCs w:val="20"/>
                <w:color w:val="auto"/>
              </w:rPr>
            </w:pPr>
          </w:p>
        </w:tc>
        <w:tc>
          <w:tcPr>
            <w:tcW w:w="2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8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214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2"/>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Delaware</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tcBorders>
          </w:tcPr>
          <w:p>
            <w:pPr>
              <w:spacing w:after="0"/>
              <w:rPr>
                <w:sz w:val="24"/>
                <w:szCs w:val="24"/>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0</w:t>
            </w: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tcBorders>
          </w:tcPr>
          <w:p>
            <w:pPr>
              <w:spacing w:after="0"/>
              <w:rPr>
                <w:sz w:val="16"/>
                <w:szCs w:val="16"/>
                <w:color w:val="auto"/>
              </w:rPr>
            </w:pPr>
          </w:p>
        </w:tc>
        <w:tc>
          <w:tcPr>
            <w:tcW w:w="2140" w:type="dxa"/>
            <w:vAlign w:val="bottom"/>
            <w:tcBorders>
              <w:right w:val="single" w:sz="8" w:color="auto"/>
            </w:tcBorders>
          </w:tcPr>
          <w:p>
            <w:pPr>
              <w:jc w:val="center"/>
              <w:ind w:right="610"/>
              <w:spacing w:after="0" w:line="195" w:lineRule="exact"/>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6.</w:t>
            </w:r>
          </w:p>
        </w:tc>
        <w:tc>
          <w:tcPr>
            <w:tcW w:w="402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33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40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1,475,000 shares</w:t>
            </w: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0"/>
                <w:szCs w:val="20"/>
                <w:color w:val="auto"/>
              </w:rPr>
            </w:pPr>
          </w:p>
        </w:tc>
        <w:tc>
          <w:tcPr>
            <w:tcW w:w="4020" w:type="dxa"/>
            <w:vAlign w:val="bottom"/>
            <w:tcBorders>
              <w:bottom w:val="single" w:sz="8" w:color="auto"/>
            </w:tcBorders>
            <w:gridSpan w:val="2"/>
            <w:vMerge w:val="continue"/>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0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tcPr>
          <w:p>
            <w:pPr>
              <w:jc w:val="center"/>
              <w:ind w:right="610"/>
              <w:spacing w:after="0" w:line="182" w:lineRule="exact"/>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jc w:val="right"/>
              <w:ind w:right="210"/>
              <w:spacing w:after="0" w:line="182" w:lineRule="exact"/>
              <w:rPr>
                <w:sz w:val="20"/>
                <w:szCs w:val="20"/>
                <w:color w:val="auto"/>
              </w:rPr>
            </w:pPr>
            <w:r>
              <w:rPr>
                <w:rFonts w:ascii="Arial" w:cs="Arial" w:eastAsia="Arial" w:hAnsi="Arial"/>
                <w:sz w:val="18"/>
                <w:szCs w:val="18"/>
                <w:color w:val="auto"/>
              </w:rPr>
              <w:t>7.</w:t>
            </w:r>
          </w:p>
        </w:tc>
        <w:tc>
          <w:tcPr>
            <w:tcW w:w="40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33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w w:val="79"/>
              </w:rPr>
              <w:t>0</w:t>
            </w:r>
          </w:p>
        </w:tc>
        <w:tc>
          <w:tcPr>
            <w:tcW w:w="3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00" w:type="dxa"/>
            <w:vAlign w:val="bottom"/>
            <w:tcBorders>
              <w:left w:val="single" w:sz="8" w:color="auto"/>
            </w:tcBorders>
          </w:tcPr>
          <w:p>
            <w:pPr>
              <w:spacing w:after="0"/>
              <w:rPr>
                <w:sz w:val="2"/>
                <w:szCs w:val="2"/>
                <w:color w:val="auto"/>
              </w:rPr>
            </w:pPr>
          </w:p>
        </w:tc>
        <w:tc>
          <w:tcPr>
            <w:tcW w:w="214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8.</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See Row 6 above</w:t>
            </w: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w w:val="98"/>
              </w:rPr>
              <w:t>AGGREGATE AMOUNT BENEFICIALLY OWNED BY EACH REPORTING PERSON</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See Row 6 above</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w w:val="96"/>
              </w:rPr>
              <w:t>CHECK IF THE AGGREGATE AMOUNT IN ROW (9) EXCLUDES CERTAIN SHARES</w:t>
            </w:r>
          </w:p>
        </w:tc>
        <w:tc>
          <w:tcPr>
            <w:tcW w:w="3380" w:type="dxa"/>
            <w:vAlign w:val="bottom"/>
          </w:tcPr>
          <w:p>
            <w:pPr>
              <w:spacing w:after="0"/>
              <w:rPr>
                <w:sz w:val="19"/>
                <w:szCs w:val="19"/>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700" w:type="dxa"/>
            <w:vAlign w:val="bottom"/>
            <w:tcBorders>
              <w:left w:val="single" w:sz="8" w:color="auto"/>
              <w:right w:val="single" w:sz="8" w:color="auto"/>
            </w:tcBorders>
          </w:tcPr>
          <w:p>
            <w:pPr>
              <w:spacing w:after="0"/>
              <w:rPr>
                <w:sz w:val="17"/>
                <w:szCs w:val="17"/>
                <w:color w:val="auto"/>
              </w:rPr>
            </w:pPr>
          </w:p>
        </w:tc>
        <w:tc>
          <w:tcPr>
            <w:tcW w:w="2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6840" w:type="dxa"/>
            <w:vAlign w:val="bottom"/>
            <w:tcBorders>
              <w:bottom w:val="single" w:sz="8" w:color="auto"/>
            </w:tcBorders>
            <w:gridSpan w:val="4"/>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7.1%</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w w:val="98"/>
              </w:rPr>
              <w:t>TYPE OF REPORTING PERSON</w:t>
            </w: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OO; HC</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7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00" w:type="dxa"/>
            <w:vAlign w:val="bottom"/>
            <w:tcBorders>
              <w:top w:val="single" w:sz="8" w:color="auto"/>
              <w:left w:val="single" w:sz="8" w:color="auto"/>
              <w:bottom w:val="single" w:sz="8" w:color="auto"/>
            </w:tcBorders>
          </w:tcPr>
          <w:p>
            <w:pPr>
              <w:spacing w:after="0"/>
              <w:rPr>
                <w:sz w:val="19"/>
                <w:szCs w:val="19"/>
                <w:color w:val="auto"/>
              </w:rPr>
            </w:pPr>
          </w:p>
        </w:tc>
        <w:tc>
          <w:tcPr>
            <w:tcW w:w="21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95"/>
              </w:rPr>
              <w:t>CUSIP N</w:t>
            </w:r>
            <w:r>
              <w:rPr>
                <w:rFonts w:ascii="Arial" w:cs="Arial" w:eastAsia="Arial" w:hAnsi="Arial"/>
                <w:sz w:val="12"/>
                <w:szCs w:val="12"/>
                <w:color w:val="auto"/>
                <w:w w:val="95"/>
              </w:rPr>
              <w:t>O</w:t>
            </w:r>
            <w:r>
              <w:rPr>
                <w:rFonts w:ascii="Arial" w:cs="Arial" w:eastAsia="Arial" w:hAnsi="Arial"/>
                <w:sz w:val="18"/>
                <w:szCs w:val="18"/>
                <w:color w:val="auto"/>
                <w:w w:val="95"/>
              </w:rPr>
              <w:t>. G9441E100</w:t>
            </w:r>
          </w:p>
        </w:tc>
        <w:tc>
          <w:tcPr>
            <w:tcW w:w="6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3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Page 5 of 13 Pages</w:t>
            </w:r>
          </w:p>
        </w:tc>
        <w:tc>
          <w:tcPr>
            <w:tcW w:w="32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w w:val="92"/>
              </w:rPr>
              <w:t>NAME OF REPORTING PERSONS</w:t>
            </w: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Citadel Securities LLC</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338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87"/>
        </w:trPr>
        <w:tc>
          <w:tcPr>
            <w:tcW w:w="700" w:type="dxa"/>
            <w:vAlign w:val="bottom"/>
            <w:tcBorders>
              <w:left w:val="single" w:sz="8" w:color="auto"/>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380" w:type="dxa"/>
            <w:vAlign w:val="bottom"/>
            <w:vMerge w:val="continue"/>
          </w:tcPr>
          <w:p>
            <w:pPr>
              <w:spacing w:after="0"/>
              <w:rPr>
                <w:sz w:val="16"/>
                <w:szCs w:val="16"/>
                <w:color w:val="auto"/>
              </w:rPr>
            </w:pPr>
          </w:p>
        </w:tc>
        <w:tc>
          <w:tcPr>
            <w:tcW w:w="3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spacing w:after="0"/>
              <w:rPr>
                <w:sz w:val="20"/>
                <w:szCs w:val="20"/>
                <w:color w:val="auto"/>
              </w:rPr>
            </w:pPr>
          </w:p>
        </w:tc>
        <w:tc>
          <w:tcPr>
            <w:tcW w:w="2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8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214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2"/>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Delaware</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tcBorders>
          </w:tcPr>
          <w:p>
            <w:pPr>
              <w:spacing w:after="0"/>
              <w:rPr>
                <w:sz w:val="24"/>
                <w:szCs w:val="24"/>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0</w:t>
            </w: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tcBorders>
          </w:tcPr>
          <w:p>
            <w:pPr>
              <w:spacing w:after="0"/>
              <w:rPr>
                <w:sz w:val="16"/>
                <w:szCs w:val="16"/>
                <w:color w:val="auto"/>
              </w:rPr>
            </w:pPr>
          </w:p>
        </w:tc>
        <w:tc>
          <w:tcPr>
            <w:tcW w:w="2140" w:type="dxa"/>
            <w:vAlign w:val="bottom"/>
            <w:tcBorders>
              <w:right w:val="single" w:sz="8" w:color="auto"/>
            </w:tcBorders>
          </w:tcPr>
          <w:p>
            <w:pPr>
              <w:jc w:val="center"/>
              <w:ind w:right="610"/>
              <w:spacing w:after="0" w:line="195" w:lineRule="exact"/>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6.</w:t>
            </w:r>
          </w:p>
        </w:tc>
        <w:tc>
          <w:tcPr>
            <w:tcW w:w="402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33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40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315,975 shares</w:t>
            </w: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0"/>
                <w:szCs w:val="20"/>
                <w:color w:val="auto"/>
              </w:rPr>
            </w:pPr>
          </w:p>
        </w:tc>
        <w:tc>
          <w:tcPr>
            <w:tcW w:w="4020" w:type="dxa"/>
            <w:vAlign w:val="bottom"/>
            <w:tcBorders>
              <w:bottom w:val="single" w:sz="8" w:color="auto"/>
            </w:tcBorders>
            <w:gridSpan w:val="2"/>
            <w:vMerge w:val="continue"/>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0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tcPr>
          <w:p>
            <w:pPr>
              <w:jc w:val="center"/>
              <w:ind w:right="610"/>
              <w:spacing w:after="0" w:line="182" w:lineRule="exact"/>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jc w:val="right"/>
              <w:ind w:right="210"/>
              <w:spacing w:after="0" w:line="182" w:lineRule="exact"/>
              <w:rPr>
                <w:sz w:val="20"/>
                <w:szCs w:val="20"/>
                <w:color w:val="auto"/>
              </w:rPr>
            </w:pPr>
            <w:r>
              <w:rPr>
                <w:rFonts w:ascii="Arial" w:cs="Arial" w:eastAsia="Arial" w:hAnsi="Arial"/>
                <w:sz w:val="18"/>
                <w:szCs w:val="18"/>
                <w:color w:val="auto"/>
              </w:rPr>
              <w:t>7.</w:t>
            </w:r>
          </w:p>
        </w:tc>
        <w:tc>
          <w:tcPr>
            <w:tcW w:w="40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33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w w:val="79"/>
              </w:rPr>
              <w:t>0</w:t>
            </w:r>
          </w:p>
        </w:tc>
        <w:tc>
          <w:tcPr>
            <w:tcW w:w="3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00" w:type="dxa"/>
            <w:vAlign w:val="bottom"/>
            <w:tcBorders>
              <w:left w:val="single" w:sz="8" w:color="auto"/>
            </w:tcBorders>
          </w:tcPr>
          <w:p>
            <w:pPr>
              <w:spacing w:after="0"/>
              <w:rPr>
                <w:sz w:val="2"/>
                <w:szCs w:val="2"/>
                <w:color w:val="auto"/>
              </w:rPr>
            </w:pPr>
          </w:p>
        </w:tc>
        <w:tc>
          <w:tcPr>
            <w:tcW w:w="214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8.</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See Row 6 above</w:t>
            </w: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w w:val="98"/>
              </w:rPr>
              <w:t>AGGREGATE AMOUNT BENEFICIALLY OWNED BY EACH REPORTING PERSON</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See Row 6 above</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w w:val="96"/>
              </w:rPr>
              <w:t>CHECK IF THE AGGREGATE AMOUNT IN ROW (9) EXCLUDES CERTAIN SHARES</w:t>
            </w:r>
          </w:p>
        </w:tc>
        <w:tc>
          <w:tcPr>
            <w:tcW w:w="3380" w:type="dxa"/>
            <w:vAlign w:val="bottom"/>
          </w:tcPr>
          <w:p>
            <w:pPr>
              <w:spacing w:after="0"/>
              <w:rPr>
                <w:sz w:val="19"/>
                <w:szCs w:val="19"/>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700" w:type="dxa"/>
            <w:vAlign w:val="bottom"/>
            <w:tcBorders>
              <w:left w:val="single" w:sz="8" w:color="auto"/>
              <w:right w:val="single" w:sz="8" w:color="auto"/>
            </w:tcBorders>
          </w:tcPr>
          <w:p>
            <w:pPr>
              <w:spacing w:after="0"/>
              <w:rPr>
                <w:sz w:val="17"/>
                <w:szCs w:val="17"/>
                <w:color w:val="auto"/>
              </w:rPr>
            </w:pPr>
          </w:p>
        </w:tc>
        <w:tc>
          <w:tcPr>
            <w:tcW w:w="2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6840" w:type="dxa"/>
            <w:vAlign w:val="bottom"/>
            <w:tcBorders>
              <w:bottom w:val="single" w:sz="8" w:color="auto"/>
            </w:tcBorders>
            <w:gridSpan w:val="4"/>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1.5%</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w w:val="98"/>
              </w:rPr>
              <w:t>TYPE OF REPORTING PERSON</w:t>
            </w: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BD; OO</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7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00" w:type="dxa"/>
            <w:vAlign w:val="bottom"/>
            <w:tcBorders>
              <w:top w:val="single" w:sz="8" w:color="auto"/>
              <w:left w:val="single" w:sz="8" w:color="auto"/>
              <w:bottom w:val="single" w:sz="8" w:color="auto"/>
            </w:tcBorders>
          </w:tcPr>
          <w:p>
            <w:pPr>
              <w:spacing w:after="0"/>
              <w:rPr>
                <w:sz w:val="19"/>
                <w:szCs w:val="19"/>
                <w:color w:val="auto"/>
              </w:rPr>
            </w:pPr>
          </w:p>
        </w:tc>
        <w:tc>
          <w:tcPr>
            <w:tcW w:w="21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95"/>
              </w:rPr>
              <w:t>CUSIP N</w:t>
            </w:r>
            <w:r>
              <w:rPr>
                <w:rFonts w:ascii="Arial" w:cs="Arial" w:eastAsia="Arial" w:hAnsi="Arial"/>
                <w:sz w:val="12"/>
                <w:szCs w:val="12"/>
                <w:color w:val="auto"/>
                <w:w w:val="95"/>
              </w:rPr>
              <w:t>O</w:t>
            </w:r>
            <w:r>
              <w:rPr>
                <w:rFonts w:ascii="Arial" w:cs="Arial" w:eastAsia="Arial" w:hAnsi="Arial"/>
                <w:sz w:val="18"/>
                <w:szCs w:val="18"/>
                <w:color w:val="auto"/>
                <w:w w:val="95"/>
              </w:rPr>
              <w:t>. G9441E100</w:t>
            </w:r>
          </w:p>
        </w:tc>
        <w:tc>
          <w:tcPr>
            <w:tcW w:w="6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3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Page 6 of 13 Pages</w:t>
            </w:r>
          </w:p>
        </w:tc>
        <w:tc>
          <w:tcPr>
            <w:tcW w:w="32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w w:val="92"/>
              </w:rPr>
              <w:t>NAME OF REPORTING PERSONS</w:t>
            </w: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CALC IV LP</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338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87"/>
        </w:trPr>
        <w:tc>
          <w:tcPr>
            <w:tcW w:w="700" w:type="dxa"/>
            <w:vAlign w:val="bottom"/>
            <w:tcBorders>
              <w:left w:val="single" w:sz="8" w:color="auto"/>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380" w:type="dxa"/>
            <w:vAlign w:val="bottom"/>
            <w:vMerge w:val="continue"/>
          </w:tcPr>
          <w:p>
            <w:pPr>
              <w:spacing w:after="0"/>
              <w:rPr>
                <w:sz w:val="16"/>
                <w:szCs w:val="16"/>
                <w:color w:val="auto"/>
              </w:rPr>
            </w:pPr>
          </w:p>
        </w:tc>
        <w:tc>
          <w:tcPr>
            <w:tcW w:w="3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spacing w:after="0"/>
              <w:rPr>
                <w:sz w:val="20"/>
                <w:szCs w:val="20"/>
                <w:color w:val="auto"/>
              </w:rPr>
            </w:pPr>
          </w:p>
        </w:tc>
        <w:tc>
          <w:tcPr>
            <w:tcW w:w="2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8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214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2"/>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Delaware</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tcBorders>
          </w:tcPr>
          <w:p>
            <w:pPr>
              <w:spacing w:after="0"/>
              <w:rPr>
                <w:sz w:val="24"/>
                <w:szCs w:val="24"/>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0</w:t>
            </w: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tcBorders>
          </w:tcPr>
          <w:p>
            <w:pPr>
              <w:spacing w:after="0"/>
              <w:rPr>
                <w:sz w:val="16"/>
                <w:szCs w:val="16"/>
                <w:color w:val="auto"/>
              </w:rPr>
            </w:pPr>
          </w:p>
        </w:tc>
        <w:tc>
          <w:tcPr>
            <w:tcW w:w="2140" w:type="dxa"/>
            <w:vAlign w:val="bottom"/>
            <w:tcBorders>
              <w:right w:val="single" w:sz="8" w:color="auto"/>
            </w:tcBorders>
          </w:tcPr>
          <w:p>
            <w:pPr>
              <w:jc w:val="center"/>
              <w:ind w:right="610"/>
              <w:spacing w:after="0" w:line="195" w:lineRule="exact"/>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6.</w:t>
            </w:r>
          </w:p>
        </w:tc>
        <w:tc>
          <w:tcPr>
            <w:tcW w:w="402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33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40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315,975 shares</w:t>
            </w: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0"/>
                <w:szCs w:val="20"/>
                <w:color w:val="auto"/>
              </w:rPr>
            </w:pPr>
          </w:p>
        </w:tc>
        <w:tc>
          <w:tcPr>
            <w:tcW w:w="4020" w:type="dxa"/>
            <w:vAlign w:val="bottom"/>
            <w:tcBorders>
              <w:bottom w:val="single" w:sz="8" w:color="auto"/>
            </w:tcBorders>
            <w:gridSpan w:val="2"/>
            <w:vMerge w:val="continue"/>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0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tcPr>
          <w:p>
            <w:pPr>
              <w:jc w:val="center"/>
              <w:ind w:right="610"/>
              <w:spacing w:after="0" w:line="182" w:lineRule="exact"/>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jc w:val="right"/>
              <w:ind w:right="210"/>
              <w:spacing w:after="0" w:line="182" w:lineRule="exact"/>
              <w:rPr>
                <w:sz w:val="20"/>
                <w:szCs w:val="20"/>
                <w:color w:val="auto"/>
              </w:rPr>
            </w:pPr>
            <w:r>
              <w:rPr>
                <w:rFonts w:ascii="Arial" w:cs="Arial" w:eastAsia="Arial" w:hAnsi="Arial"/>
                <w:sz w:val="18"/>
                <w:szCs w:val="18"/>
                <w:color w:val="auto"/>
              </w:rPr>
              <w:t>7.</w:t>
            </w:r>
          </w:p>
        </w:tc>
        <w:tc>
          <w:tcPr>
            <w:tcW w:w="40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33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w w:val="79"/>
              </w:rPr>
              <w:t>0</w:t>
            </w:r>
          </w:p>
        </w:tc>
        <w:tc>
          <w:tcPr>
            <w:tcW w:w="3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00" w:type="dxa"/>
            <w:vAlign w:val="bottom"/>
            <w:tcBorders>
              <w:left w:val="single" w:sz="8" w:color="auto"/>
            </w:tcBorders>
          </w:tcPr>
          <w:p>
            <w:pPr>
              <w:spacing w:after="0"/>
              <w:rPr>
                <w:sz w:val="2"/>
                <w:szCs w:val="2"/>
                <w:color w:val="auto"/>
              </w:rPr>
            </w:pPr>
          </w:p>
        </w:tc>
        <w:tc>
          <w:tcPr>
            <w:tcW w:w="214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8.</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See Row 6 above</w:t>
            </w: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w w:val="98"/>
              </w:rPr>
              <w:t>AGGREGATE AMOUNT BENEFICIALLY OWNED BY EACH REPORTING PERSON</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See Row 6 above</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w w:val="96"/>
              </w:rPr>
              <w:t>CHECK IF THE AGGREGATE AMOUNT IN ROW (9) EXCLUDES CERTAIN SHARES</w:t>
            </w:r>
          </w:p>
        </w:tc>
        <w:tc>
          <w:tcPr>
            <w:tcW w:w="3380" w:type="dxa"/>
            <w:vAlign w:val="bottom"/>
          </w:tcPr>
          <w:p>
            <w:pPr>
              <w:spacing w:after="0"/>
              <w:rPr>
                <w:sz w:val="19"/>
                <w:szCs w:val="19"/>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700" w:type="dxa"/>
            <w:vAlign w:val="bottom"/>
            <w:tcBorders>
              <w:left w:val="single" w:sz="8" w:color="auto"/>
              <w:right w:val="single" w:sz="8" w:color="auto"/>
            </w:tcBorders>
          </w:tcPr>
          <w:p>
            <w:pPr>
              <w:spacing w:after="0"/>
              <w:rPr>
                <w:sz w:val="17"/>
                <w:szCs w:val="17"/>
                <w:color w:val="auto"/>
              </w:rPr>
            </w:pPr>
          </w:p>
        </w:tc>
        <w:tc>
          <w:tcPr>
            <w:tcW w:w="2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6840" w:type="dxa"/>
            <w:vAlign w:val="bottom"/>
            <w:tcBorders>
              <w:bottom w:val="single" w:sz="8" w:color="auto"/>
            </w:tcBorders>
            <w:gridSpan w:val="4"/>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1.5%</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w w:val="98"/>
              </w:rPr>
              <w:t>TYPE OF REPORTING PERSON</w:t>
            </w: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PN; HC</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7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00" w:type="dxa"/>
            <w:vAlign w:val="bottom"/>
            <w:tcBorders>
              <w:top w:val="single" w:sz="8" w:color="auto"/>
              <w:left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G9441E100</w:t>
            </w:r>
          </w:p>
        </w:tc>
        <w:tc>
          <w:tcPr>
            <w:tcW w:w="5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3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rPr>
              <w:t>Page 7 of 13 Pages</w:t>
            </w:r>
          </w:p>
        </w:tc>
        <w:tc>
          <w:tcPr>
            <w:tcW w:w="32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2820" w:type="dxa"/>
            <w:vAlign w:val="bottom"/>
            <w:gridSpan w:val="3"/>
          </w:tcPr>
          <w:p>
            <w:pPr>
              <w:ind w:left="120"/>
              <w:spacing w:after="0"/>
              <w:rPr>
                <w:sz w:val="20"/>
                <w:szCs w:val="20"/>
                <w:color w:val="auto"/>
              </w:rPr>
            </w:pPr>
            <w:r>
              <w:rPr>
                <w:rFonts w:ascii="Arial" w:cs="Arial" w:eastAsia="Arial" w:hAnsi="Arial"/>
                <w:sz w:val="18"/>
                <w:szCs w:val="18"/>
                <w:color w:val="auto"/>
                <w:w w:val="92"/>
              </w:rPr>
              <w:t>NAME OF REPORTING PERSONS</w:t>
            </w: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6"/>
              </w:rPr>
              <w:t>Citadel Securities GP LLC</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w:t>
            </w: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338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87"/>
        </w:trPr>
        <w:tc>
          <w:tcPr>
            <w:tcW w:w="700" w:type="dxa"/>
            <w:vAlign w:val="bottom"/>
            <w:tcBorders>
              <w:left w:val="single" w:sz="8" w:color="auto"/>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380" w:type="dxa"/>
            <w:vAlign w:val="bottom"/>
            <w:vMerge w:val="continue"/>
          </w:tcPr>
          <w:p>
            <w:pPr>
              <w:spacing w:after="0"/>
              <w:rPr>
                <w:sz w:val="16"/>
                <w:szCs w:val="16"/>
                <w:color w:val="auto"/>
              </w:rPr>
            </w:pPr>
          </w:p>
        </w:tc>
        <w:tc>
          <w:tcPr>
            <w:tcW w:w="3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8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spacing w:after="0"/>
              <w:rPr>
                <w:sz w:val="17"/>
                <w:szCs w:val="17"/>
                <w:color w:val="auto"/>
              </w:rPr>
            </w:pPr>
          </w:p>
        </w:tc>
        <w:tc>
          <w:tcPr>
            <w:tcW w:w="4020" w:type="dxa"/>
            <w:vAlign w:val="bottom"/>
            <w:tcBorders>
              <w:bottom w:val="single" w:sz="8" w:color="auto"/>
            </w:tcBorders>
            <w:gridSpan w:val="2"/>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rPr>
              <w:t>CITIZENSHIP OR PLACE OF ORGANIZATION</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Delaware</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tcBorders>
          </w:tcPr>
          <w:p>
            <w:pPr>
              <w:spacing w:after="0"/>
              <w:rPr>
                <w:sz w:val="24"/>
                <w:szCs w:val="24"/>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6"/>
              </w:rPr>
              <w:t>NUMBER OF</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0</w:t>
            </w: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tcBorders>
          </w:tcPr>
          <w:p>
            <w:pPr>
              <w:spacing w:after="0"/>
              <w:rPr>
                <w:sz w:val="16"/>
                <w:szCs w:val="16"/>
                <w:color w:val="auto"/>
              </w:rPr>
            </w:pPr>
          </w:p>
        </w:tc>
        <w:tc>
          <w:tcPr>
            <w:tcW w:w="2140" w:type="dxa"/>
            <w:vAlign w:val="bottom"/>
            <w:tcBorders>
              <w:right w:val="single" w:sz="8" w:color="auto"/>
            </w:tcBorders>
          </w:tcPr>
          <w:p>
            <w:pPr>
              <w:jc w:val="center"/>
              <w:ind w:right="610"/>
              <w:spacing w:after="0" w:line="195" w:lineRule="exact"/>
              <w:rPr>
                <w:sz w:val="20"/>
                <w:szCs w:val="20"/>
                <w:color w:val="auto"/>
              </w:rPr>
            </w:pPr>
            <w:r>
              <w:rPr>
                <w:rFonts w:ascii="Arial" w:cs="Arial" w:eastAsia="Arial" w:hAnsi="Arial"/>
                <w:sz w:val="18"/>
                <w:szCs w:val="18"/>
                <w:color w:val="auto"/>
                <w:w w:val="91"/>
              </w:rPr>
              <w:t>SHARES</w:t>
            </w:r>
          </w:p>
        </w:tc>
        <w:tc>
          <w:tcPr>
            <w:tcW w:w="140" w:type="dxa"/>
            <w:vAlign w:val="bottom"/>
          </w:tcPr>
          <w:p>
            <w:pPr>
              <w:spacing w:after="0"/>
              <w:rPr>
                <w:sz w:val="16"/>
                <w:szCs w:val="16"/>
                <w:color w:val="auto"/>
              </w:rPr>
            </w:pPr>
          </w:p>
        </w:tc>
        <w:tc>
          <w:tcPr>
            <w:tcW w:w="540" w:type="dxa"/>
            <w:vAlign w:val="bottom"/>
            <w:tcBorders>
              <w:right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6.</w:t>
            </w:r>
          </w:p>
        </w:tc>
        <w:tc>
          <w:tcPr>
            <w:tcW w:w="402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33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315,975 shares</w:t>
            </w: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7"/>
              </w:rPr>
              <w:t>OWNED BY</w:t>
            </w: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4020" w:type="dxa"/>
            <w:vAlign w:val="bottom"/>
            <w:tcBorders>
              <w:bottom w:val="single" w:sz="8" w:color="auto"/>
            </w:tcBorders>
            <w:gridSpan w:val="2"/>
            <w:vMerge w:val="continue"/>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0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tcPr>
          <w:p>
            <w:pPr>
              <w:jc w:val="center"/>
              <w:ind w:right="610"/>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Pr>
          <w:p>
            <w:pPr>
              <w:spacing w:after="0"/>
              <w:rPr>
                <w:sz w:val="15"/>
                <w:szCs w:val="15"/>
                <w:color w:val="auto"/>
              </w:rPr>
            </w:pPr>
          </w:p>
        </w:tc>
        <w:tc>
          <w:tcPr>
            <w:tcW w:w="540" w:type="dxa"/>
            <w:vAlign w:val="bottom"/>
            <w:tcBorders>
              <w:right w:val="single" w:sz="8" w:color="auto"/>
            </w:tcBorders>
          </w:tcPr>
          <w:p>
            <w:pPr>
              <w:jc w:val="right"/>
              <w:ind w:right="210"/>
              <w:spacing w:after="0" w:line="182" w:lineRule="exact"/>
              <w:rPr>
                <w:sz w:val="20"/>
                <w:szCs w:val="20"/>
                <w:color w:val="auto"/>
              </w:rPr>
            </w:pPr>
            <w:r>
              <w:rPr>
                <w:rFonts w:ascii="Arial" w:cs="Arial" w:eastAsia="Arial" w:hAnsi="Arial"/>
                <w:sz w:val="18"/>
                <w:szCs w:val="18"/>
                <w:color w:val="auto"/>
              </w:rPr>
              <w:t>7.</w:t>
            </w:r>
          </w:p>
        </w:tc>
        <w:tc>
          <w:tcPr>
            <w:tcW w:w="40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33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3"/>
              </w:rPr>
              <w:t>REPORTING</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89"/>
              </w:rPr>
              <w:t>PERSON</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w w:val="79"/>
              </w:rPr>
              <w:t>0</w:t>
            </w:r>
          </w:p>
        </w:tc>
        <w:tc>
          <w:tcPr>
            <w:tcW w:w="3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00" w:type="dxa"/>
            <w:vAlign w:val="bottom"/>
            <w:tcBorders>
              <w:left w:val="single" w:sz="8" w:color="auto"/>
            </w:tcBorders>
          </w:tcPr>
          <w:p>
            <w:pPr>
              <w:spacing w:after="0"/>
              <w:rPr>
                <w:sz w:val="2"/>
                <w:szCs w:val="2"/>
                <w:color w:val="auto"/>
              </w:rPr>
            </w:pPr>
          </w:p>
        </w:tc>
        <w:tc>
          <w:tcPr>
            <w:tcW w:w="214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8.</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See Row 6 above</w:t>
            </w: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w w:val="98"/>
              </w:rPr>
              <w:t>AGGREGATE AMOUNT BENEFICIALLY OWNED BY EACH REPORTING PERSON</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See Row 6 above</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w w:val="96"/>
              </w:rPr>
              <w:t>CHECK IF THE AGGREGATE AMOUNT IN ROW (9) EXCLUDES CERTAIN SHARES</w:t>
            </w:r>
          </w:p>
        </w:tc>
        <w:tc>
          <w:tcPr>
            <w:tcW w:w="3380" w:type="dxa"/>
            <w:vAlign w:val="bottom"/>
          </w:tcPr>
          <w:p>
            <w:pPr>
              <w:spacing w:after="0"/>
              <w:rPr>
                <w:sz w:val="19"/>
                <w:szCs w:val="19"/>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700" w:type="dxa"/>
            <w:vAlign w:val="bottom"/>
            <w:tcBorders>
              <w:left w:val="single" w:sz="8" w:color="auto"/>
              <w:right w:val="single" w:sz="8" w:color="auto"/>
            </w:tcBorders>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6840" w:type="dxa"/>
            <w:vAlign w:val="bottom"/>
            <w:tcBorders>
              <w:bottom w:val="single" w:sz="8" w:color="auto"/>
            </w:tcBorders>
            <w:gridSpan w:val="5"/>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6840" w:type="dxa"/>
            <w:vAlign w:val="bottom"/>
            <w:gridSpan w:val="5"/>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1.5%</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2820" w:type="dxa"/>
            <w:vAlign w:val="bottom"/>
            <w:gridSpan w:val="3"/>
          </w:tcPr>
          <w:p>
            <w:pPr>
              <w:ind w:left="120"/>
              <w:spacing w:after="0"/>
              <w:rPr>
                <w:sz w:val="20"/>
                <w:szCs w:val="20"/>
                <w:color w:val="auto"/>
              </w:rPr>
            </w:pPr>
            <w:r>
              <w:rPr>
                <w:rFonts w:ascii="Arial" w:cs="Arial" w:eastAsia="Arial" w:hAnsi="Arial"/>
                <w:sz w:val="18"/>
                <w:szCs w:val="18"/>
                <w:color w:val="auto"/>
                <w:w w:val="98"/>
              </w:rPr>
              <w:t>TYPE OF REPORTING PERSON</w:t>
            </w: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OO; HC</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7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00" w:type="dxa"/>
            <w:vAlign w:val="bottom"/>
            <w:tcBorders>
              <w:top w:val="single" w:sz="8" w:color="auto"/>
              <w:left w:val="single" w:sz="8" w:color="auto"/>
            </w:tcBorders>
          </w:tcPr>
          <w:p>
            <w:pPr>
              <w:spacing w:after="0"/>
              <w:rPr>
                <w:sz w:val="22"/>
                <w:szCs w:val="22"/>
                <w:color w:val="auto"/>
              </w:rPr>
            </w:pPr>
          </w:p>
        </w:tc>
        <w:tc>
          <w:tcPr>
            <w:tcW w:w="21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95"/>
              </w:rPr>
              <w:t>CUSIP N</w:t>
            </w:r>
            <w:r>
              <w:rPr>
                <w:rFonts w:ascii="Arial" w:cs="Arial" w:eastAsia="Arial" w:hAnsi="Arial"/>
                <w:sz w:val="12"/>
                <w:szCs w:val="12"/>
                <w:color w:val="auto"/>
                <w:w w:val="95"/>
              </w:rPr>
              <w:t>O</w:t>
            </w:r>
            <w:r>
              <w:rPr>
                <w:rFonts w:ascii="Arial" w:cs="Arial" w:eastAsia="Arial" w:hAnsi="Arial"/>
                <w:sz w:val="18"/>
                <w:szCs w:val="18"/>
                <w:color w:val="auto"/>
                <w:w w:val="95"/>
              </w:rPr>
              <w:t>. G9441E100</w:t>
            </w:r>
          </w:p>
        </w:tc>
        <w:tc>
          <w:tcPr>
            <w:tcW w:w="68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4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Page 8 of 13 Pages</w:t>
            </w:r>
          </w:p>
        </w:tc>
        <w:tc>
          <w:tcPr>
            <w:tcW w:w="2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3800" w:type="dxa"/>
            <w:vAlign w:val="bottom"/>
            <w:tcBorders>
              <w:right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w w:val="92"/>
              </w:rPr>
              <w:t>NAME OF REPORTING PERSONS</w:t>
            </w: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Kenneth Griffin</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vMerge w:val="restart"/>
          </w:tcPr>
          <w:p>
            <w:pPr>
              <w:jc w:val="right"/>
              <w:spacing w:after="0"/>
              <w:rPr>
                <w:sz w:val="20"/>
                <w:szCs w:val="20"/>
                <w:color w:val="auto"/>
              </w:rPr>
            </w:pPr>
            <w:r>
              <w:rPr>
                <w:rFonts w:ascii="Arial" w:cs="Arial" w:eastAsia="Arial" w:hAnsi="Arial"/>
                <w:sz w:val="18"/>
                <w:szCs w:val="18"/>
                <w:color w:val="auto"/>
              </w:rPr>
              <w:t>(a)</w:t>
            </w:r>
          </w:p>
        </w:tc>
        <w:tc>
          <w:tcPr>
            <w:tcW w:w="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87"/>
        </w:trPr>
        <w:tc>
          <w:tcPr>
            <w:tcW w:w="700" w:type="dxa"/>
            <w:vAlign w:val="bottom"/>
            <w:tcBorders>
              <w:left w:val="single" w:sz="8" w:color="auto"/>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420" w:type="dxa"/>
            <w:vAlign w:val="bottom"/>
            <w:vMerge w:val="continue"/>
          </w:tcPr>
          <w:p>
            <w:pPr>
              <w:spacing w:after="0"/>
              <w:rPr>
                <w:sz w:val="16"/>
                <w:szCs w:val="16"/>
                <w:color w:val="auto"/>
              </w:rPr>
            </w:pPr>
          </w:p>
        </w:tc>
        <w:tc>
          <w:tcPr>
            <w:tcW w:w="2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spacing w:after="0"/>
              <w:rPr>
                <w:sz w:val="20"/>
                <w:szCs w:val="20"/>
                <w:color w:val="auto"/>
              </w:rPr>
            </w:pPr>
          </w:p>
        </w:tc>
        <w:tc>
          <w:tcPr>
            <w:tcW w:w="2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(b)</w:t>
            </w:r>
          </w:p>
        </w:tc>
        <w:tc>
          <w:tcPr>
            <w:tcW w:w="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214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2"/>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U.S. Citizen</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34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tcBorders>
          </w:tcPr>
          <w:p>
            <w:pPr>
              <w:spacing w:after="0"/>
              <w:rPr>
                <w:sz w:val="24"/>
                <w:szCs w:val="24"/>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0</w:t>
            </w:r>
          </w:p>
        </w:tc>
        <w:tc>
          <w:tcPr>
            <w:tcW w:w="38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 w:type="dxa"/>
            <w:vAlign w:val="bottom"/>
            <w:tcBorders>
              <w:left w:val="single" w:sz="8" w:color="auto"/>
            </w:tcBorders>
          </w:tcPr>
          <w:p>
            <w:pPr>
              <w:spacing w:after="0"/>
              <w:rPr>
                <w:sz w:val="16"/>
                <w:szCs w:val="16"/>
                <w:color w:val="auto"/>
              </w:rPr>
            </w:pPr>
          </w:p>
        </w:tc>
        <w:tc>
          <w:tcPr>
            <w:tcW w:w="2140" w:type="dxa"/>
            <w:vAlign w:val="bottom"/>
            <w:tcBorders>
              <w:right w:val="single" w:sz="8" w:color="auto"/>
            </w:tcBorders>
          </w:tcPr>
          <w:p>
            <w:pPr>
              <w:jc w:val="center"/>
              <w:ind w:right="610"/>
              <w:spacing w:after="0" w:line="195" w:lineRule="exact"/>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6.</w:t>
            </w:r>
          </w:p>
        </w:tc>
        <w:tc>
          <w:tcPr>
            <w:tcW w:w="402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34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40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1,790,975 shares</w:t>
            </w:r>
          </w:p>
        </w:tc>
        <w:tc>
          <w:tcPr>
            <w:tcW w:w="34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0"/>
                <w:szCs w:val="20"/>
                <w:color w:val="auto"/>
              </w:rPr>
            </w:pPr>
          </w:p>
        </w:tc>
        <w:tc>
          <w:tcPr>
            <w:tcW w:w="4020" w:type="dxa"/>
            <w:vAlign w:val="bottom"/>
            <w:tcBorders>
              <w:bottom w:val="single" w:sz="8" w:color="auto"/>
            </w:tcBorders>
            <w:gridSpan w:val="2"/>
            <w:vMerge w:val="continue"/>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0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tcPr>
          <w:p>
            <w:pPr>
              <w:jc w:val="center"/>
              <w:ind w:right="610"/>
              <w:spacing w:after="0" w:line="182" w:lineRule="exact"/>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jc w:val="right"/>
              <w:ind w:right="210"/>
              <w:spacing w:after="0" w:line="182" w:lineRule="exact"/>
              <w:rPr>
                <w:sz w:val="20"/>
                <w:szCs w:val="20"/>
                <w:color w:val="auto"/>
              </w:rPr>
            </w:pPr>
            <w:r>
              <w:rPr>
                <w:rFonts w:ascii="Arial" w:cs="Arial" w:eastAsia="Arial" w:hAnsi="Arial"/>
                <w:sz w:val="18"/>
                <w:szCs w:val="18"/>
                <w:color w:val="auto"/>
              </w:rPr>
              <w:t>7.</w:t>
            </w:r>
          </w:p>
        </w:tc>
        <w:tc>
          <w:tcPr>
            <w:tcW w:w="40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342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w w:val="79"/>
              </w:rPr>
              <w:t>0</w:t>
            </w:r>
          </w:p>
        </w:tc>
        <w:tc>
          <w:tcPr>
            <w:tcW w:w="38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00" w:type="dxa"/>
            <w:vAlign w:val="bottom"/>
            <w:tcBorders>
              <w:left w:val="single" w:sz="8" w:color="auto"/>
            </w:tcBorders>
          </w:tcPr>
          <w:p>
            <w:pPr>
              <w:spacing w:after="0"/>
              <w:rPr>
                <w:sz w:val="2"/>
                <w:szCs w:val="2"/>
                <w:color w:val="auto"/>
              </w:rPr>
            </w:pPr>
          </w:p>
        </w:tc>
        <w:tc>
          <w:tcPr>
            <w:tcW w:w="214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68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214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8.</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34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See Row 6 above</w:t>
            </w:r>
          </w:p>
        </w:tc>
        <w:tc>
          <w:tcPr>
            <w:tcW w:w="34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w w:val="98"/>
              </w:rPr>
              <w:t>AGGREGATE AMOUNT BENEFICIALLY OWNED BY EACH REPORTING PERSON</w:t>
            </w:r>
          </w:p>
        </w:tc>
        <w:tc>
          <w:tcPr>
            <w:tcW w:w="34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See Row 6 above</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w w:val="96"/>
              </w:rPr>
              <w:t>CHECK IF THE AGGREGATE AMOUNT IN ROW (9) EXCLUDES CERTAIN SHARES</w:t>
            </w:r>
          </w:p>
        </w:tc>
        <w:tc>
          <w:tcPr>
            <w:tcW w:w="3420" w:type="dxa"/>
            <w:vAlign w:val="bottom"/>
          </w:tcPr>
          <w:p>
            <w:pPr>
              <w:spacing w:after="0"/>
              <w:rPr>
                <w:sz w:val="19"/>
                <w:szCs w:val="19"/>
                <w:color w:val="auto"/>
              </w:rPr>
            </w:pPr>
          </w:p>
        </w:tc>
        <w:tc>
          <w:tcPr>
            <w:tcW w:w="2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700" w:type="dxa"/>
            <w:vAlign w:val="bottom"/>
            <w:tcBorders>
              <w:left w:val="single" w:sz="8" w:color="auto"/>
              <w:right w:val="single" w:sz="8" w:color="auto"/>
            </w:tcBorders>
          </w:tcPr>
          <w:p>
            <w:pPr>
              <w:spacing w:after="0"/>
              <w:rPr>
                <w:sz w:val="17"/>
                <w:szCs w:val="17"/>
                <w:color w:val="auto"/>
              </w:rPr>
            </w:pPr>
          </w:p>
        </w:tc>
        <w:tc>
          <w:tcPr>
            <w:tcW w:w="2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684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684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8.6%</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w w:val="98"/>
              </w:rPr>
              <w:t>TYPE OF REPORTING PERSON</w:t>
            </w:r>
          </w:p>
        </w:tc>
        <w:tc>
          <w:tcPr>
            <w:tcW w:w="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IN; HC</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7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8" w:right="339" w:bottom="1440" w:gutter="0" w:footer="0" w:header="0"/>
        </w:sectPr>
      </w:pPr>
    </w:p>
    <w:bookmarkStart w:id="8" w:name="page9"/>
    <w:bookmarkEnd w:id="8"/>
    <w:p>
      <w:pPr>
        <w:ind w:left="1000"/>
        <w:spacing w:after="0"/>
        <w:tabs>
          <w:tab w:leader="none" w:pos="5460" w:val="left"/>
          <w:tab w:leader="none" w:pos="8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4982845</wp:posOffset>
            </wp:positionH>
            <wp:positionV relativeFrom="page">
              <wp:posOffset>586105</wp:posOffset>
            </wp:positionV>
            <wp:extent cx="23571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712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236601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66010" cy="18859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G9441E100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9 of 13 Pages</w:t>
      </w:r>
    </w:p>
    <w:p>
      <w:pPr>
        <w:sectPr>
          <w:pgSz w:w="11900" w:h="16838" w:orient="portrait"/>
          <w:cols w:equalWidth="0" w:num="1">
            <w:col w:w="11240"/>
          </w:cols>
          <w:pgMar w:left="320" w:top="931" w:right="339" w:bottom="1440"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80" w:type="dxa"/>
            <w:vAlign w:val="bottom"/>
          </w:tcPr>
          <w:p>
            <w:pPr>
              <w:ind w:left="180"/>
              <w:spacing w:after="0"/>
              <w:rPr>
                <w:sz w:val="20"/>
                <w:szCs w:val="20"/>
                <w:color w:val="auto"/>
              </w:rPr>
            </w:pPr>
            <w:r>
              <w:rPr>
                <w:rFonts w:ascii="Arial" w:cs="Arial" w:eastAsia="Arial" w:hAnsi="Arial"/>
                <w:sz w:val="18"/>
                <w:szCs w:val="18"/>
                <w:b w:val="1"/>
                <w:bCs w:val="1"/>
                <w:color w:val="auto"/>
              </w:rPr>
              <w:t>Name of Issuer:</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VPC Impact Acquisition Holdings</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80" w:type="dxa"/>
            <w:vAlign w:val="bottom"/>
          </w:tcPr>
          <w:p>
            <w:pPr>
              <w:ind w:left="1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Victory Park Capital Advisors, LLC, 150 North Riverside Plaza, Suite 5200, Chicago, IL 60606</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80" w:type="dxa"/>
            <w:vAlign w:val="bottom"/>
          </w:tcPr>
          <w:p>
            <w:pPr>
              <w:ind w:left="180"/>
              <w:spacing w:after="0"/>
              <w:rPr>
                <w:sz w:val="20"/>
                <w:szCs w:val="20"/>
                <w:color w:val="auto"/>
              </w:rPr>
            </w:pPr>
            <w:r>
              <w:rPr>
                <w:rFonts w:ascii="Arial" w:cs="Arial" w:eastAsia="Arial" w:hAnsi="Arial"/>
                <w:sz w:val="18"/>
                <w:szCs w:val="18"/>
                <w:b w:val="1"/>
                <w:bCs w:val="1"/>
                <w:color w:val="auto"/>
              </w:rPr>
              <w:t>Name of Person Filing:</w:t>
            </w:r>
          </w:p>
        </w:tc>
      </w:tr>
      <w:tr>
        <w:trPr>
          <w:trHeight w:val="418"/>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6"/>
              </w:rPr>
              <w:t>This Schedule 13G is being jointly filed by Citadel Advisors LLC (“Citadel Advisors”), Citadel Advisors Holdings LP (“CAH”), Citadel</w:t>
            </w:r>
          </w:p>
        </w:tc>
      </w:tr>
      <w:tr>
        <w:trPr>
          <w:trHeight w:val="216"/>
        </w:trPr>
        <w:tc>
          <w:tcPr>
            <w:tcW w:w="96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9"/>
              </w:rPr>
              <w:t>GP LLC (“CGP”), Citadel Securities LLC (“Citadel Securities”), CALC IV LP (“CALC4”), Citadel Securities GP LLC (“CSGP”) and</w:t>
            </w:r>
          </w:p>
        </w:tc>
      </w:tr>
      <w:tr>
        <w:trPr>
          <w:trHeight w:val="216"/>
        </w:trPr>
        <w:tc>
          <w:tcPr>
            <w:tcW w:w="96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4"/>
              </w:rPr>
              <w:t>Mr. Kenneth Griffin (collectively with Citadel Advisors, CAH, CGP, Citadel Securities, CALC4 and CSGP, the “Reporting Persons”) with</w:t>
            </w:r>
          </w:p>
        </w:tc>
      </w:tr>
      <w:tr>
        <w:trPr>
          <w:trHeight w:val="216"/>
        </w:trPr>
        <w:tc>
          <w:tcPr>
            <w:tcW w:w="96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89"/>
              </w:rPr>
              <w:t>respect to the Class A ordinary shares (and options to purchase Class A ordinary shares) of the above-named issuer owned by Citadel Multi-</w:t>
            </w:r>
          </w:p>
        </w:tc>
      </w:tr>
      <w:tr>
        <w:trPr>
          <w:trHeight w:val="230"/>
        </w:trPr>
        <w:tc>
          <w:tcPr>
            <w:tcW w:w="9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Strategy Equities Master Fund Ltd., a Cayman Islands company (“CM”), and Citadel Securities.</w:t>
            </w:r>
          </w:p>
        </w:tc>
      </w:tr>
      <w:tr>
        <w:trPr>
          <w:trHeight w:val="418"/>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7"/>
              </w:rPr>
              <w:t>Citadel Advisors is the portfolio manager for CM. CAH is the sole member of Citadel Advisors. CGP is the general partner of CAH.</w:t>
            </w:r>
          </w:p>
        </w:tc>
      </w:tr>
      <w:tr>
        <w:trPr>
          <w:trHeight w:val="216"/>
        </w:trPr>
        <w:tc>
          <w:tcPr>
            <w:tcW w:w="96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3"/>
              </w:rPr>
              <w:t>CALC4 is the non-member manager of Citadel Securities. CSGP is the general partner of CALC4. Mr. Griffin is the President and Chief</w:t>
            </w:r>
          </w:p>
        </w:tc>
      </w:tr>
      <w:tr>
        <w:trPr>
          <w:trHeight w:val="230"/>
        </w:trPr>
        <w:tc>
          <w:tcPr>
            <w:tcW w:w="9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Executive Officer of CGP, and owns a controlling interest in CGP and CSGP.</w:t>
            </w:r>
          </w:p>
        </w:tc>
      </w:tr>
      <w:tr>
        <w:trPr>
          <w:trHeight w:val="418"/>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7"/>
              </w:rPr>
              <w:t>The filing of this statement shall not be construed as an admission that any of the Reporting Persons is the beneficial owner of any</w:t>
            </w:r>
          </w:p>
        </w:tc>
      </w:tr>
      <w:tr>
        <w:trPr>
          <w:trHeight w:val="230"/>
        </w:trPr>
        <w:tc>
          <w:tcPr>
            <w:tcW w:w="9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securities covered by the statement other than the securities actually owned by such person (if any).</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80" w:type="dxa"/>
            <w:vAlign w:val="bottom"/>
          </w:tcPr>
          <w:p>
            <w:pPr>
              <w:ind w:left="18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0"/>
              </w:rPr>
              <w:t>The address of the principal business office of each of the Reporting Persons is 131 S. Dearborn Street, 32nd Floor, Chicago, Illinois 60603.</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80" w:type="dxa"/>
            <w:vAlign w:val="bottom"/>
          </w:tcPr>
          <w:p>
            <w:pPr>
              <w:ind w:left="180"/>
              <w:spacing w:after="0"/>
              <w:rPr>
                <w:sz w:val="20"/>
                <w:szCs w:val="20"/>
                <w:color w:val="auto"/>
              </w:rPr>
            </w:pPr>
            <w:r>
              <w:rPr>
                <w:rFonts w:ascii="Arial" w:cs="Arial" w:eastAsia="Arial" w:hAnsi="Arial"/>
                <w:sz w:val="18"/>
                <w:szCs w:val="18"/>
                <w:b w:val="1"/>
                <w:bCs w:val="1"/>
                <w:color w:val="auto"/>
              </w:rPr>
              <w:t>Citizenship:</w:t>
            </w:r>
          </w:p>
        </w:tc>
      </w:tr>
      <w:tr>
        <w:trPr>
          <w:trHeight w:val="418"/>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5"/>
              </w:rPr>
              <w:t>Each of Citadel Advisors, CGP, Citadel Securities and CSGP is organized as a limited liability company under the laws of the State of</w:t>
            </w:r>
          </w:p>
        </w:tc>
      </w:tr>
      <w:tr>
        <w:trPr>
          <w:trHeight w:val="216"/>
        </w:trPr>
        <w:tc>
          <w:tcPr>
            <w:tcW w:w="96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4"/>
              </w:rPr>
              <w:t>Delaware. Each of CALC4 and CAH is organized as a limited partnership under the laws of the State of Delaware. Mr. Griffin is a U.S.</w:t>
            </w:r>
          </w:p>
        </w:tc>
      </w:tr>
      <w:tr>
        <w:trPr>
          <w:trHeight w:val="230"/>
        </w:trPr>
        <w:tc>
          <w:tcPr>
            <w:tcW w:w="9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citizen.</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80" w:type="dxa"/>
            <w:vAlign w:val="bottom"/>
          </w:tcPr>
          <w:p>
            <w:pPr>
              <w:ind w:left="180"/>
              <w:spacing w:after="0"/>
              <w:rPr>
                <w:sz w:val="20"/>
                <w:szCs w:val="20"/>
                <w:color w:val="auto"/>
              </w:rPr>
            </w:pPr>
            <w:r>
              <w:rPr>
                <w:rFonts w:ascii="Arial" w:cs="Arial" w:eastAsia="Arial" w:hAnsi="Arial"/>
                <w:sz w:val="18"/>
                <w:szCs w:val="18"/>
                <w:b w:val="1"/>
                <w:bCs w:val="1"/>
                <w:color w:val="auto"/>
              </w:rPr>
              <w:t>Title of Class of Securities: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Class A ordinary shares, par value $0.0001 per share</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80" w:type="dxa"/>
            <w:vAlign w:val="bottom"/>
          </w:tcPr>
          <w:p>
            <w:pPr>
              <w:ind w:left="180"/>
              <w:spacing w:after="0"/>
              <w:rPr>
                <w:sz w:val="20"/>
                <w:szCs w:val="20"/>
                <w:color w:val="auto"/>
              </w:rPr>
            </w:pPr>
            <w:r>
              <w:rPr>
                <w:rFonts w:ascii="Arial" w:cs="Arial" w:eastAsia="Arial" w:hAnsi="Arial"/>
                <w:sz w:val="18"/>
                <w:szCs w:val="18"/>
                <w:b w:val="1"/>
                <w:bCs w:val="1"/>
                <w:color w:val="auto"/>
              </w:rPr>
              <w:t>CUSIP Number:</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G9441E100</w:t>
            </w:r>
          </w:p>
        </w:tc>
      </w:tr>
      <w:tr>
        <w:trPr>
          <w:trHeight w:val="432"/>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type w:val="continuous"/>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G9441E100</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10 of 13 Pages</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96" w:lineRule="exact"/>
        <w:rPr>
          <w:sz w:val="20"/>
          <w:szCs w:val="20"/>
          <w:color w:val="auto"/>
        </w:rPr>
      </w:pPr>
    </w:p>
    <w:p>
      <w:pPr>
        <w:ind w:left="1700" w:hanging="558"/>
        <w:spacing w:after="0" w:line="207" w:lineRule="exact"/>
        <w:tabs>
          <w:tab w:leader="none" w:pos="17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57"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9"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9"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9"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2260" w:right="460" w:hanging="1118"/>
        <w:spacing w:after="0" w:line="215" w:lineRule="exact"/>
        <w:tabs>
          <w:tab w:leader="none" w:pos="1707"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(15 U.S.C. 80a-3);</w:t>
      </w:r>
    </w:p>
    <w:p>
      <w:pPr>
        <w:ind w:left="1700" w:hanging="558"/>
        <w:spacing w:after="0" w:line="207" w:lineRule="exact"/>
        <w:tabs>
          <w:tab w:leader="none" w:pos="17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0"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240.13d-1(b)(1)(ii)(K).</w:t>
      </w:r>
    </w:p>
    <w:p>
      <w:pPr>
        <w:spacing w:after="0" w:line="20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580" w:hanging="438"/>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Citadel Advisors LLC, Citadel Advisors Holdings LP and Citadel GP LLC</w:t>
      </w:r>
    </w:p>
    <w:p>
      <w:pPr>
        <w:spacing w:after="0" w:line="225" w:lineRule="exact"/>
        <w:rPr>
          <w:rFonts w:ascii="Arial" w:cs="Arial" w:eastAsia="Arial" w:hAnsi="Arial"/>
          <w:sz w:val="18"/>
          <w:szCs w:val="18"/>
          <w:color w:val="auto"/>
        </w:rPr>
      </w:pPr>
    </w:p>
    <w:p>
      <w:pPr>
        <w:ind w:left="2440" w:right="380" w:hanging="650"/>
        <w:spacing w:after="0" w:line="277" w:lineRule="auto"/>
        <w:tabs>
          <w:tab w:leader="none" w:pos="2262" w:val="left"/>
        </w:tabs>
        <w:numPr>
          <w:ilvl w:val="1"/>
          <w:numId w:val="6"/>
        </w:numPr>
        <w:rPr>
          <w:rFonts w:ascii="Arial" w:cs="Arial" w:eastAsia="Arial" w:hAnsi="Arial"/>
          <w:sz w:val="18"/>
          <w:szCs w:val="18"/>
          <w:color w:val="auto"/>
        </w:rPr>
      </w:pPr>
      <w:r>
        <w:rPr>
          <w:rFonts w:ascii="Arial" w:cs="Arial" w:eastAsia="Arial" w:hAnsi="Arial"/>
          <w:sz w:val="18"/>
          <w:szCs w:val="18"/>
          <w:color w:val="auto"/>
        </w:rPr>
        <w:t>Each of Citadel Advisors LLC, Citadel Advisors Holdings LP and Citadel GP LLC may be deemed to beneficially own 1,475,000 Class A ordinary shares.</w:t>
      </w:r>
    </w:p>
    <w:p>
      <w:pPr>
        <w:spacing w:after="0" w:line="170" w:lineRule="exact"/>
        <w:rPr>
          <w:rFonts w:ascii="Arial" w:cs="Arial" w:eastAsia="Arial" w:hAnsi="Arial"/>
          <w:sz w:val="18"/>
          <w:szCs w:val="18"/>
          <w:color w:val="auto"/>
        </w:rPr>
      </w:pPr>
    </w:p>
    <w:p>
      <w:pPr>
        <w:ind w:left="2440" w:right="540" w:hanging="650"/>
        <w:spacing w:after="0" w:line="308" w:lineRule="auto"/>
        <w:tabs>
          <w:tab w:leader="none" w:pos="2246"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number of shares that each of Citadel Advisors LLC, Citadel Advisors Holdings LP and Citadel GP LLC may be deemed to beneficially own constitutes approximately 7.1% of the Class A ordinary shares outstanding.</w:t>
      </w:r>
    </w:p>
    <w:p>
      <w:pPr>
        <w:spacing w:after="0" w:line="146" w:lineRule="exact"/>
        <w:rPr>
          <w:rFonts w:ascii="Arial" w:cs="Arial" w:eastAsia="Arial" w:hAnsi="Arial"/>
          <w:sz w:val="17"/>
          <w:szCs w:val="17"/>
          <w:color w:val="auto"/>
        </w:rPr>
      </w:pPr>
    </w:p>
    <w:p>
      <w:pPr>
        <w:ind w:left="2260" w:hanging="470"/>
        <w:spacing w:after="0"/>
        <w:tabs>
          <w:tab w:leader="none" w:pos="2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820" w:hanging="382"/>
        <w:spacing w:after="0"/>
        <w:tabs>
          <w:tab w:leader="none" w:pos="282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840" w:hanging="402"/>
        <w:spacing w:after="0"/>
        <w:tabs>
          <w:tab w:leader="none" w:pos="284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1,475,000</w:t>
      </w:r>
    </w:p>
    <w:p>
      <w:pPr>
        <w:spacing w:after="0" w:line="225" w:lineRule="exact"/>
        <w:rPr>
          <w:rFonts w:ascii="Arial" w:cs="Arial" w:eastAsia="Arial" w:hAnsi="Arial"/>
          <w:sz w:val="18"/>
          <w:szCs w:val="18"/>
          <w:color w:val="auto"/>
        </w:rPr>
      </w:pPr>
    </w:p>
    <w:p>
      <w:pPr>
        <w:ind w:left="2860" w:hanging="422"/>
        <w:spacing w:after="0"/>
        <w:tabs>
          <w:tab w:leader="none" w:pos="28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860" w:hanging="422"/>
        <w:spacing w:after="0"/>
        <w:tabs>
          <w:tab w:leader="none" w:pos="28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G9441E100</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11 of 13 Pages</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1580" w:hanging="438"/>
        <w:spacing w:after="0"/>
        <w:tabs>
          <w:tab w:leader="none" w:pos="1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2260" w:hanging="470"/>
        <w:spacing w:after="0"/>
        <w:tabs>
          <w:tab w:leader="none" w:pos="2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315,975 Class A ordinary shares.</w:t>
      </w:r>
    </w:p>
    <w:p>
      <w:pPr>
        <w:spacing w:after="0" w:line="225" w:lineRule="exact"/>
        <w:rPr>
          <w:rFonts w:ascii="Arial" w:cs="Arial" w:eastAsia="Arial" w:hAnsi="Arial"/>
          <w:sz w:val="18"/>
          <w:szCs w:val="18"/>
          <w:color w:val="auto"/>
        </w:rPr>
      </w:pPr>
    </w:p>
    <w:p>
      <w:pPr>
        <w:ind w:left="2440" w:right="20" w:hanging="650"/>
        <w:spacing w:after="0" w:line="277" w:lineRule="auto"/>
        <w:tabs>
          <w:tab w:leader="none" w:pos="2246"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number of shares that Citadel Securities LLC may be deemed to beneficially own constitutes approximately 1.5% of the Class A ordinary shares outstanding.</w:t>
      </w:r>
    </w:p>
    <w:p>
      <w:pPr>
        <w:spacing w:after="0" w:line="170" w:lineRule="exact"/>
        <w:rPr>
          <w:rFonts w:ascii="Arial" w:cs="Arial" w:eastAsia="Arial" w:hAnsi="Arial"/>
          <w:sz w:val="18"/>
          <w:szCs w:val="18"/>
          <w:color w:val="auto"/>
        </w:rPr>
      </w:pPr>
    </w:p>
    <w:p>
      <w:pPr>
        <w:ind w:left="2260" w:hanging="470"/>
        <w:spacing w:after="0"/>
        <w:tabs>
          <w:tab w:leader="none" w:pos="2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820" w:hanging="382"/>
        <w:spacing w:after="0"/>
        <w:tabs>
          <w:tab w:leader="none" w:pos="282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840" w:hanging="402"/>
        <w:spacing w:after="0"/>
        <w:tabs>
          <w:tab w:leader="none" w:pos="284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315,975</w:t>
      </w:r>
    </w:p>
    <w:p>
      <w:pPr>
        <w:spacing w:after="0" w:line="225" w:lineRule="exact"/>
        <w:rPr>
          <w:rFonts w:ascii="Arial" w:cs="Arial" w:eastAsia="Arial" w:hAnsi="Arial"/>
          <w:sz w:val="18"/>
          <w:szCs w:val="18"/>
          <w:color w:val="auto"/>
        </w:rPr>
      </w:pPr>
    </w:p>
    <w:p>
      <w:pPr>
        <w:ind w:left="2860" w:hanging="422"/>
        <w:spacing w:after="0"/>
        <w:tabs>
          <w:tab w:leader="none" w:pos="286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860" w:hanging="422"/>
        <w:spacing w:after="0"/>
        <w:tabs>
          <w:tab w:leader="none" w:pos="286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315,975</w:t>
      </w:r>
    </w:p>
    <w:p>
      <w:pPr>
        <w:spacing w:after="0" w:line="225" w:lineRule="exact"/>
        <w:rPr>
          <w:rFonts w:ascii="Arial" w:cs="Arial" w:eastAsia="Arial" w:hAnsi="Arial"/>
          <w:sz w:val="18"/>
          <w:szCs w:val="18"/>
          <w:color w:val="auto"/>
        </w:rPr>
      </w:pPr>
    </w:p>
    <w:p>
      <w:pPr>
        <w:ind w:left="1600" w:hanging="458"/>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 IV LP and Citadel Securities GP LLC</w:t>
      </w:r>
    </w:p>
    <w:p>
      <w:pPr>
        <w:spacing w:after="0" w:line="225" w:lineRule="exact"/>
        <w:rPr>
          <w:rFonts w:ascii="Arial" w:cs="Arial" w:eastAsia="Arial" w:hAnsi="Arial"/>
          <w:sz w:val="18"/>
          <w:szCs w:val="18"/>
          <w:color w:val="auto"/>
        </w:rPr>
      </w:pPr>
    </w:p>
    <w:p>
      <w:pPr>
        <w:ind w:left="2260" w:hanging="470"/>
        <w:spacing w:after="0"/>
        <w:tabs>
          <w:tab w:leader="none" w:pos="22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Each of CALC IV LP and Citadel Securities GP LLC may be deemed to beneficially own 315,975 Class A ordinary shares.</w:t>
      </w:r>
    </w:p>
    <w:p>
      <w:pPr>
        <w:spacing w:after="0" w:line="248" w:lineRule="exact"/>
        <w:rPr>
          <w:rFonts w:ascii="Arial" w:cs="Arial" w:eastAsia="Arial" w:hAnsi="Arial"/>
          <w:sz w:val="16"/>
          <w:szCs w:val="16"/>
          <w:color w:val="auto"/>
        </w:rPr>
      </w:pPr>
    </w:p>
    <w:p>
      <w:pPr>
        <w:ind w:left="2440" w:right="640" w:hanging="650"/>
        <w:spacing w:after="0" w:line="277" w:lineRule="auto"/>
        <w:tabs>
          <w:tab w:leader="none" w:pos="2246"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number of shares that each of CALC IV LP and Citadel Securities GP LLC may be deemed to beneficially own constitutes approximately 1.5% of the Class A ordinary shares outstanding.</w:t>
      </w:r>
    </w:p>
    <w:p>
      <w:pPr>
        <w:spacing w:after="0" w:line="170" w:lineRule="exact"/>
        <w:rPr>
          <w:rFonts w:ascii="Arial" w:cs="Arial" w:eastAsia="Arial" w:hAnsi="Arial"/>
          <w:sz w:val="18"/>
          <w:szCs w:val="18"/>
          <w:color w:val="auto"/>
        </w:rPr>
      </w:pPr>
    </w:p>
    <w:p>
      <w:pPr>
        <w:ind w:left="2240" w:hanging="450"/>
        <w:spacing w:after="0"/>
        <w:tabs>
          <w:tab w:leader="none" w:pos="2240" w:val="left"/>
        </w:tabs>
        <w:numPr>
          <w:ilvl w:val="1"/>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820" w:hanging="382"/>
        <w:spacing w:after="0"/>
        <w:tabs>
          <w:tab w:leader="none" w:pos="282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840" w:hanging="402"/>
        <w:spacing w:after="0"/>
        <w:tabs>
          <w:tab w:leader="none" w:pos="284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315,975</w:t>
      </w:r>
    </w:p>
    <w:p>
      <w:pPr>
        <w:spacing w:after="0" w:line="225" w:lineRule="exact"/>
        <w:rPr>
          <w:rFonts w:ascii="Arial" w:cs="Arial" w:eastAsia="Arial" w:hAnsi="Arial"/>
          <w:sz w:val="18"/>
          <w:szCs w:val="18"/>
          <w:color w:val="auto"/>
        </w:rPr>
      </w:pPr>
    </w:p>
    <w:p>
      <w:pPr>
        <w:ind w:left="2860" w:hanging="422"/>
        <w:spacing w:after="0"/>
        <w:tabs>
          <w:tab w:leader="none" w:pos="286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860" w:hanging="422"/>
        <w:spacing w:after="0"/>
        <w:tabs>
          <w:tab w:leader="none" w:pos="286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315,975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1" w:name="page12"/>
    <w:bookmarkEnd w:id="11"/>
    <w:p>
      <w:pPr>
        <w:ind w:left="1000"/>
        <w:spacing w:after="0"/>
        <w:tabs>
          <w:tab w:leader="none" w:pos="5460" w:val="left"/>
          <w:tab w:leader="none" w:pos="8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4982845</wp:posOffset>
            </wp:positionH>
            <wp:positionV relativeFrom="page">
              <wp:posOffset>586105</wp:posOffset>
            </wp:positionV>
            <wp:extent cx="23571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57120" cy="18859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236601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66010" cy="18859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G9441E100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12 of 13 Pages</w:t>
      </w:r>
    </w:p>
    <w:p>
      <w:pPr>
        <w:sectPr>
          <w:pgSz w:w="11900" w:h="16838" w:orient="portrait"/>
          <w:cols w:equalWidth="0" w:num="1">
            <w:col w:w="11160"/>
          </w:cols>
          <w:pgMar w:left="320" w:top="931" w:right="419" w:bottom="1440" w:gutter="0" w:footer="0" w:header="0"/>
        </w:sectPr>
      </w:pPr>
    </w:p>
    <w:p>
      <w:pPr>
        <w:spacing w:after="0" w:line="283" w:lineRule="exact"/>
        <w:rPr>
          <w:sz w:val="20"/>
          <w:szCs w:val="20"/>
          <w:color w:val="auto"/>
        </w:rPr>
      </w:pPr>
    </w:p>
    <w:p>
      <w:pPr>
        <w:ind w:left="1140"/>
        <w:spacing w:after="0"/>
        <w:tabs>
          <w:tab w:leader="none" w:pos="15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Kenneth Griffin</w:t>
      </w:r>
    </w:p>
    <w:p>
      <w:pPr>
        <w:spacing w:after="0" w:line="225" w:lineRule="exact"/>
        <w:rPr>
          <w:sz w:val="20"/>
          <w:szCs w:val="20"/>
          <w:color w:val="auto"/>
        </w:rPr>
      </w:pPr>
    </w:p>
    <w:p>
      <w:pPr>
        <w:ind w:left="1800"/>
        <w:spacing w:after="0"/>
        <w:tabs>
          <w:tab w:leader="none" w:pos="2220" w:val="left"/>
        </w:tabs>
        <w:rPr>
          <w:sz w:val="20"/>
          <w:szCs w:val="20"/>
          <w:color w:val="auto"/>
        </w:rPr>
      </w:pPr>
      <w:r>
        <w:rPr>
          <w:rFonts w:ascii="Arial" w:cs="Arial" w:eastAsia="Arial" w:hAnsi="Arial"/>
          <w:sz w:val="18"/>
          <w:szCs w:val="18"/>
          <w:color w:val="auto"/>
        </w:rPr>
        <w:t>(a)</w:t>
        <w:tab/>
        <w:t>Mr. Griffin may be deemed to beneficially own 1,790,975 Class A ordinary shares.</w:t>
      </w:r>
    </w:p>
    <w:p>
      <w:pPr>
        <w:spacing w:after="0" w:line="225" w:lineRule="exact"/>
        <w:rPr>
          <w:sz w:val="20"/>
          <w:szCs w:val="20"/>
          <w:color w:val="auto"/>
        </w:rPr>
      </w:pPr>
    </w:p>
    <w:p>
      <w:pPr>
        <w:ind w:left="1800"/>
        <w:spacing w:after="0"/>
        <w:tabs>
          <w:tab w:leader="none" w:pos="2220" w:val="left"/>
        </w:tabs>
        <w:rPr>
          <w:sz w:val="20"/>
          <w:szCs w:val="20"/>
          <w:color w:val="auto"/>
        </w:rPr>
      </w:pPr>
      <w:r>
        <w:rPr>
          <w:rFonts w:ascii="Arial" w:cs="Arial" w:eastAsia="Arial" w:hAnsi="Arial"/>
          <w:sz w:val="16"/>
          <w:szCs w:val="16"/>
          <w:color w:val="auto"/>
        </w:rPr>
        <w:t>(b)</w:t>
        <w:tab/>
        <w:t>The number of shares that Mr. Griffin may be deemed to beneficially own constitutes approximately 8.6% of the Class A</w:t>
      </w:r>
    </w:p>
    <w:p>
      <w:pPr>
        <w:spacing w:after="0" w:line="46"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ordinary shares outstanding.</w:t>
      </w:r>
    </w:p>
    <w:p>
      <w:pPr>
        <w:spacing w:after="0" w:line="211" w:lineRule="exact"/>
        <w:rPr>
          <w:sz w:val="20"/>
          <w:szCs w:val="20"/>
          <w:color w:val="auto"/>
        </w:rPr>
      </w:pPr>
    </w:p>
    <w:p>
      <w:pPr>
        <w:ind w:left="1800"/>
        <w:spacing w:after="0"/>
        <w:tabs>
          <w:tab w:leader="none" w:pos="22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2440"/>
        <w:spacing w:after="0"/>
        <w:tabs>
          <w:tab w:leader="none" w:pos="2800" w:val="left"/>
        </w:tabs>
        <w:rPr>
          <w:sz w:val="20"/>
          <w:szCs w:val="20"/>
          <w:color w:val="auto"/>
        </w:rPr>
      </w:pPr>
      <w:r>
        <w:rPr>
          <w:rFonts w:ascii="Arial" w:cs="Arial" w:eastAsia="Arial" w:hAnsi="Arial"/>
          <w:sz w:val="18"/>
          <w:szCs w:val="18"/>
          <w:color w:val="auto"/>
        </w:rPr>
        <w:t>(i)</w:t>
        <w:tab/>
        <w:t>sole power to vote or to direct the vote: 0</w:t>
      </w:r>
    </w:p>
    <w:p>
      <w:pPr>
        <w:spacing w:after="0" w:line="225" w:lineRule="exact"/>
        <w:rPr>
          <w:sz w:val="20"/>
          <w:szCs w:val="20"/>
          <w:color w:val="auto"/>
        </w:rPr>
      </w:pPr>
    </w:p>
    <w:p>
      <w:pPr>
        <w:ind w:left="2440"/>
        <w:spacing w:after="0"/>
        <w:tabs>
          <w:tab w:leader="none" w:pos="28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shared power to vote or to direct the vote: 1,790,975</w:t>
      </w:r>
    </w:p>
    <w:p>
      <w:pPr>
        <w:spacing w:after="0" w:line="225" w:lineRule="exact"/>
        <w:rPr>
          <w:sz w:val="20"/>
          <w:szCs w:val="20"/>
          <w:color w:val="auto"/>
        </w:rPr>
      </w:pPr>
    </w:p>
    <w:p>
      <w:pPr>
        <w:ind w:left="2440"/>
        <w:spacing w:after="0"/>
        <w:tabs>
          <w:tab w:leader="none" w:pos="28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sole power to dispose or to direct the disposition of: 0</w:t>
      </w:r>
    </w:p>
    <w:p>
      <w:pPr>
        <w:spacing w:after="0" w:line="225" w:lineRule="exact"/>
        <w:rPr>
          <w:sz w:val="20"/>
          <w:szCs w:val="20"/>
          <w:color w:val="auto"/>
        </w:rPr>
      </w:pPr>
    </w:p>
    <w:p>
      <w:pPr>
        <w:ind w:left="2440"/>
        <w:spacing w:after="0"/>
        <w:tabs>
          <w:tab w:leader="none" w:pos="28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color w:val="auto"/>
        </w:rPr>
        <w:t>shared power to dispose or to direct the disposition of: 1,790,975</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o</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Item 2 above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left="1140" w:right="8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31" w:right="41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G9441E100</w:t>
            </w:r>
          </w:p>
        </w:tc>
        <w:tc>
          <w:tcPr>
            <w:tcW w:w="3800" w:type="dxa"/>
            <w:vAlign w:val="bottom"/>
            <w:tcBorders>
              <w:right w:val="single" w:sz="8" w:color="auto"/>
            </w:tcBorders>
          </w:tcPr>
          <w:p>
            <w:pPr>
              <w:ind w:left="1740"/>
              <w:spacing w:after="0"/>
              <w:rPr>
                <w:sz w:val="20"/>
                <w:szCs w:val="20"/>
                <w:color w:val="auto"/>
              </w:rPr>
            </w:pPr>
            <w:r>
              <w:rPr>
                <w:rFonts w:ascii="Arial" w:cs="Arial" w:eastAsia="Arial" w:hAnsi="Arial"/>
                <w:sz w:val="18"/>
                <w:szCs w:val="18"/>
                <w:b w:val="1"/>
                <w:bCs w:val="1"/>
                <w:color w:val="auto"/>
              </w:rPr>
              <w:t>13G</w:t>
            </w:r>
          </w:p>
        </w:tc>
        <w:tc>
          <w:tcPr>
            <w:tcW w:w="370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Page 13 of 13 Pages</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5520" w:type="dxa"/>
            <w:vAlign w:val="bottom"/>
            <w:gridSpan w:val="2"/>
          </w:tcPr>
          <w:p>
            <w:pPr>
              <w:spacing w:after="0"/>
              <w:rPr>
                <w:sz w:val="20"/>
                <w:szCs w:val="20"/>
                <w:color w:val="auto"/>
              </w:rPr>
            </w:pPr>
            <w:r>
              <w:rPr>
                <w:rFonts w:ascii="Arial" w:cs="Arial" w:eastAsia="Arial" w:hAnsi="Arial"/>
                <w:sz w:val="18"/>
                <w:szCs w:val="18"/>
                <w:color w:val="auto"/>
              </w:rPr>
              <w:t>Dated this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July, 2021.</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09"/>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ADVISORS LLC</w:t>
            </w: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By: /s/ Guy Miller</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 /s/ Gregory Johnson</w:t>
            </w:r>
          </w:p>
        </w:tc>
      </w:tr>
      <w:tr>
        <w:trPr>
          <w:trHeight w:val="224"/>
        </w:trPr>
        <w:tc>
          <w:tcPr>
            <w:tcW w:w="34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6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Gregory Johnson, Authorized Signatory</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CALC IV LP</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ADVISORS HOLDINGS LP</w:t>
            </w: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By: /s/ Guy Miller</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 /s/ Gregory Johnson</w:t>
            </w:r>
          </w:p>
        </w:tc>
      </w:tr>
      <w:tr>
        <w:trPr>
          <w:trHeight w:val="224"/>
        </w:trPr>
        <w:tc>
          <w:tcPr>
            <w:tcW w:w="34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6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Gregory Johnson, Authorized Signatory</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GP LLC</w:t>
            </w: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By: /s/ Guy Miller</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 /s/ Gregory Johnson</w:t>
            </w:r>
          </w:p>
        </w:tc>
      </w:tr>
      <w:tr>
        <w:trPr>
          <w:trHeight w:val="224"/>
        </w:trPr>
        <w:tc>
          <w:tcPr>
            <w:tcW w:w="34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6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Gregory Johnson, Authorized Signatory</w:t>
            </w:r>
          </w:p>
        </w:tc>
      </w:tr>
      <w:tr>
        <w:trPr>
          <w:trHeight w:val="418"/>
        </w:trPr>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KENNETH GRIFFIN</w:t>
            </w:r>
          </w:p>
        </w:tc>
      </w:tr>
      <w:tr>
        <w:trPr>
          <w:trHeight w:val="432"/>
        </w:trPr>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 /s/ Gregory Johnson</w:t>
            </w:r>
          </w:p>
        </w:tc>
      </w:tr>
      <w:tr>
        <w:trPr>
          <w:trHeight w:val="384"/>
        </w:trPr>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Gregory Johnson, attorney-in-fact</w:t>
            </w:r>
            <w:r>
              <w:rPr>
                <w:rFonts w:ascii="Arial" w:cs="Arial" w:eastAsia="Arial" w:hAnsi="Arial"/>
                <w:sz w:val="29"/>
                <w:szCs w:val="29"/>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5" w:lineRule="exact"/>
        <w:rPr>
          <w:sz w:val="20"/>
          <w:szCs w:val="20"/>
          <w:color w:val="auto"/>
        </w:rPr>
      </w:pPr>
    </w:p>
    <w:p>
      <w:pPr>
        <w:ind w:left="340" w:right="10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Acquisitions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 filed herewith (and any amendments thereto), relating to the Class A ordinary shares of VPC Impact Acquisition Holdings, a Cayman Islands exempted company, is being filed jointly with the Securities and Exchange Commission pursuant to Rule 13d-1(c) under the Securities Exchange Act of 1934, as amended, on behalf of each of the undersigned.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be executed in counterparts and each of such counterparts taken together shall constitute one and the same instrument.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5500" w:type="dxa"/>
            <w:vAlign w:val="bottom"/>
            <w:gridSpan w:val="2"/>
          </w:tcPr>
          <w:p>
            <w:pPr>
              <w:spacing w:after="0"/>
              <w:rPr>
                <w:sz w:val="20"/>
                <w:szCs w:val="20"/>
                <w:color w:val="auto"/>
              </w:rPr>
            </w:pPr>
            <w:r>
              <w:rPr>
                <w:rFonts w:ascii="Arial" w:cs="Arial" w:eastAsia="Arial" w:hAnsi="Arial"/>
                <w:sz w:val="18"/>
                <w:szCs w:val="18"/>
                <w:color w:val="auto"/>
              </w:rPr>
              <w:t>Dated this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July, 2021.</w:t>
            </w:r>
          </w:p>
        </w:tc>
        <w:tc>
          <w:tcPr>
            <w:tcW w:w="58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09"/>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74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ADVISORS LLC</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By: /s/ Guy Miller</w:t>
            </w: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By  /s/ Gregory Johnson</w:t>
            </w:r>
          </w:p>
        </w:tc>
      </w:tr>
      <w:tr>
        <w:trPr>
          <w:trHeight w:val="224"/>
        </w:trPr>
        <w:tc>
          <w:tcPr>
            <w:tcW w:w="380" w:type="dxa"/>
            <w:vAlign w:val="bottom"/>
          </w:tcPr>
          <w:p>
            <w:pPr>
              <w:spacing w:after="0"/>
              <w:rPr>
                <w:sz w:val="19"/>
                <w:szCs w:val="19"/>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8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Gregory Johnson, Authorized Signatory</w:t>
            </w:r>
          </w:p>
        </w:tc>
      </w:tr>
      <w:tr>
        <w:trPr>
          <w:trHeight w:val="41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CALC IV LP</w:t>
            </w:r>
          </w:p>
        </w:tc>
        <w:tc>
          <w:tcPr>
            <w:tcW w:w="574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ADVISORS HOLDINGS LP</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By: /s/ Guy Miller</w:t>
            </w: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By: /s/ Gregory Johnson</w:t>
            </w:r>
          </w:p>
        </w:tc>
      </w:tr>
      <w:tr>
        <w:trPr>
          <w:trHeight w:val="224"/>
        </w:trPr>
        <w:tc>
          <w:tcPr>
            <w:tcW w:w="380" w:type="dxa"/>
            <w:vAlign w:val="bottom"/>
          </w:tcPr>
          <w:p>
            <w:pPr>
              <w:spacing w:after="0"/>
              <w:rPr>
                <w:sz w:val="19"/>
                <w:szCs w:val="19"/>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8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Gregory Johnson, Authorized Signatory</w:t>
            </w:r>
          </w:p>
        </w:tc>
      </w:tr>
      <w:tr>
        <w:trPr>
          <w:trHeight w:val="41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74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GP LLC</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By: /s/ Guy Miller</w:t>
            </w: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By: /s/ Gregory Johnson</w:t>
            </w:r>
          </w:p>
        </w:tc>
      </w:tr>
      <w:tr>
        <w:trPr>
          <w:trHeight w:val="224"/>
        </w:trPr>
        <w:tc>
          <w:tcPr>
            <w:tcW w:w="380" w:type="dxa"/>
            <w:vAlign w:val="bottom"/>
          </w:tcPr>
          <w:p>
            <w:pPr>
              <w:spacing w:after="0"/>
              <w:rPr>
                <w:sz w:val="19"/>
                <w:szCs w:val="19"/>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58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Gregory Johnson, Authorized Signatory</w:t>
            </w:r>
          </w:p>
        </w:tc>
      </w:tr>
      <w:tr>
        <w:trPr>
          <w:trHeight w:val="418"/>
        </w:trPr>
        <w:tc>
          <w:tcPr>
            <w:tcW w:w="3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b w:val="1"/>
                <w:bCs w:val="1"/>
                <w:color w:val="auto"/>
              </w:rPr>
              <w:t>KENNETH GRIFFIN</w:t>
            </w:r>
          </w:p>
        </w:tc>
      </w:tr>
      <w:tr>
        <w:trPr>
          <w:trHeight w:val="432"/>
        </w:trPr>
        <w:tc>
          <w:tcPr>
            <w:tcW w:w="3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740" w:type="dxa"/>
            <w:vAlign w:val="bottom"/>
            <w:gridSpan w:val="2"/>
          </w:tcPr>
          <w:p>
            <w:pPr>
              <w:ind w:left="220"/>
              <w:spacing w:after="0"/>
              <w:rPr>
                <w:sz w:val="20"/>
                <w:szCs w:val="20"/>
                <w:color w:val="auto"/>
              </w:rPr>
            </w:pPr>
            <w:r>
              <w:rPr>
                <w:rFonts w:ascii="Arial" w:cs="Arial" w:eastAsia="Arial" w:hAnsi="Arial"/>
                <w:sz w:val="18"/>
                <w:szCs w:val="18"/>
                <w:color w:val="auto"/>
              </w:rPr>
              <w:t>By: /s/ Gregory Johnson</w:t>
            </w:r>
          </w:p>
        </w:tc>
      </w:tr>
      <w:tr>
        <w:trPr>
          <w:trHeight w:val="224"/>
        </w:trPr>
        <w:tc>
          <w:tcPr>
            <w:tcW w:w="38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Gregory Johnson, attorney-in-fact*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1" w:lineRule="exact"/>
        <w:rPr>
          <w:sz w:val="20"/>
          <w:szCs w:val="20"/>
          <w:color w:val="auto"/>
        </w:rPr>
      </w:pPr>
    </w:p>
    <w:p>
      <w:pPr>
        <w:ind w:left="340" w:right="10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Acquisitions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
    <w:nsid w:val="7545E146"/>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2021-07-19T15:04:18Z</dcterms:created>
  <dcterms:modified xsi:type="dcterms:W3CDTF">2021-07-19T15:04:18Z</dcterms:modified>
</cp:coreProperties>
</file>