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Alexander Karen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ALPHARETTE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02/07/2024</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02/07/2024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5,025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376,020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 2024, the issuer withheld Class A Common Stock that would otherwise have been issued to the reporting person to satisfy such person's tax withholding obligations. The number of shares withheld was determined based on the closing price per share of Class A Common Stock on February 1,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295,645 shares of Class A Common Stock subject to restricted stock units awards that remain subject to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7"/>
          <w:szCs w:val="17"/>
          <w:color w:val="0000FF"/>
        </w:rPr>
        <w:t>02/09/2024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091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2024-02-09T20:41:32Z</dcterms:created>
  <dcterms:modified xsi:type="dcterms:W3CDTF">2024-02-09T20:41:32Z</dcterms:modified>
</cp:coreProperties>
</file>