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12,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Gavin Michael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10000 Avalon Boulevard, Suite 1000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Alpharetta, GA 30009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Bakkt Holdings,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7,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333-271361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Gavin Michael: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After reviewing</w:t>
            </w:r>
          </w:p>
        </w:tc>
        <w:tc>
          <w:tcPr>
            <w:tcW w:w="5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any amendment to your registration statement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120" w:type="dxa"/>
            <w:vAlign w:val="bottom"/>
          </w:tcPr>
          <w:p>
            <w:pPr>
              <w:jc w:val="right"/>
              <w:ind w:right="10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information you</w:t>
            </w:r>
          </w:p>
        </w:tc>
        <w:tc>
          <w:tcPr>
            <w:tcW w:w="5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this letter, we may have additional comments.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 in response to</w:t>
            </w:r>
          </w:p>
        </w:tc>
        <w:tc>
          <w:tcPr>
            <w:tcW w:w="51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82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Amendment No. 1 to Registration Statement on Form S-3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312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General</w:t>
            </w: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120" w:type="dxa"/>
            <w:vAlign w:val="bottom"/>
          </w:tcPr>
          <w:p>
            <w:pPr>
              <w:jc w:val="right"/>
              <w:ind w:right="2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5100" w:type="dxa"/>
            <w:vAlign w:val="bottom"/>
          </w:tcPr>
          <w:p>
            <w:pPr>
              <w:ind w:left="2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address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1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following with respect to the</w:t>
            </w:r>
          </w:p>
        </w:tc>
        <w:tc>
          <w:tcPr>
            <w:tcW w:w="510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going concern disclosure in your amended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ind w:left="2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Form 10-Q for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quarterly period ended September 30, 2023: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320" w:right="2019" w:hanging="6317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Prospectus Summary to provide disclosure about the facts that raise substantial doubt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about your ability to continue as a going concern. Your disclosure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should include 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discussion of:</w:t>
      </w:r>
    </w:p>
    <w:p>
      <w:pPr>
        <w:ind w:left="6540"/>
        <w:spacing w:after="0" w:line="238" w:lineRule="auto"/>
        <w:tabs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</w:t>
        <w:tab/>
        <w:t>the principal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conditions or events that raise substantial doubt about your ability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continue as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going concern;</w:t>
      </w:r>
    </w:p>
    <w:p>
      <w:pPr>
        <w:ind w:left="6540"/>
        <w:spacing w:after="0"/>
        <w:tabs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</w:t>
        <w:tab/>
        <w:t>your</w:t>
      </w:r>
    </w:p>
    <w:p>
      <w:pPr>
        <w:ind w:left="6860" w:right="2019" w:hanging="6843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evaluation of the significance of those conditions or events in relation to your ability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meet your obligations; and</w:t>
      </w:r>
    </w:p>
    <w:p>
      <w:pPr>
        <w:ind w:left="6540"/>
        <w:spacing w:after="0"/>
        <w:tabs>
          <w:tab w:leader="none" w:pos="6840" w:val="left"/>
          <w:tab w:leader="none" w:pos="8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</w:t>
        <w:tab/>
        <w:t>management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plans that are intended to mitigate the conditions or events that</w:t>
      </w:r>
    </w:p>
    <w:p>
      <w:pPr>
        <w:ind w:left="6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raise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substantial doubt about your ability to continue as a going concern.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part of this</w:t>
      </w:r>
    </w:p>
    <w:p>
      <w:pPr>
        <w:ind w:left="120" w:right="275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disclosure, please also include a discussion of your current liquidity Gavin Michael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12,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33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position, the sources of that liquidity (e.g., cash, short-term investments, etc.), and the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expected uses and timing of uses of that liquidity.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the going concern risk factor disclosure in your amended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10-Q,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whether or not you considered revisions or updates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ind w:right="255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including the subsequent events footnote to your interim financial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statements, related to facts that raise substantial doubt about your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ability to continue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a going concern.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Incorporation by Reference, page 19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update this section to incorporate by reference your Form 10-Q/A filed on February</w:t>
      </w:r>
    </w:p>
    <w:p>
      <w:pPr>
        <w:ind w:right="22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8, 2024. For guidance, refer to Question 123.05 of the Securities Act Forms Compliance</w:t>
      </w:r>
    </w:p>
    <w:p>
      <w:pPr>
        <w:ind w:right="6239" w:firstLine="632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Disclosure Interpretations. Exhibits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are registering the offer and sale of securities having an aggregate</w:t>
      </w:r>
    </w:p>
    <w:p>
      <w:pPr>
        <w:ind w:right="18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 price of up to $150,000,000. However, the legality opinion filed as Exhibit 5.1</w:t>
      </w:r>
    </w:p>
    <w:p>
      <w:pPr>
        <w:ind w:right="24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refers to an aggregate offering price of up to $115,000,000. Please obtain and file a</w:t>
      </w:r>
    </w:p>
    <w:p>
      <w:pPr>
        <w:ind w:right="22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revised opinion of counsel that reflects the aggregate offering price described in your</w:t>
      </w: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statement.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David Lin at 202-551-3552 or Sandra Hunter Berkheimer at 202-551-3758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LastNameGavin Michael</w:t>
      </w:r>
    </w:p>
    <w:p>
      <w:pPr>
        <w:ind w:left="6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NameBakkt Holdings, Inc.</w:t>
      </w:r>
    </w:p>
    <w:p>
      <w:pPr>
        <w:ind w:left="6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Crypto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12, 2024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 Lyons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2024-03-14T23:09:58Z</dcterms:created>
  <dcterms:modified xsi:type="dcterms:W3CDTF">2024-03-14T23:09:58Z</dcterms:modified>
</cp:coreProperties>
</file>