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584"/>
        <w:spacing w:after="0"/>
        <w:rPr>
          <w:sz w:val="20"/>
          <w:szCs w:val="20"/>
          <w:color w:val="auto"/>
        </w:rPr>
      </w:pPr>
      <w:r>
        <w:rPr>
          <w:rFonts w:ascii="Times New Roman" w:cs="Times New Roman" w:eastAsia="Times New Roman" w:hAnsi="Times New Roman"/>
          <w:sz w:val="17"/>
          <w:szCs w:val="17"/>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30009</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222250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Amendment No. 1 on Form 8-K/A (this “Amendment”) amends the Current Report on Form 8-K filed by Bakkt Holdings, Inc. (the “Company”) with the Securities and Exchange Commission on May 20, 2022 (the “Original Report”), regarding the appointment of Karen Alexander as the Company’s Interim Chief Financial Officer and interim Principal Financial Officer. This Amendment updates certain disclosures in the Original Report to provide information relating to Ms. Alexander’s compensation, which was determined after the filing of the Original Report. Except as set forth herein, this Amendment does not amend, modify or update the disclosure contained in the Original Report.</w:t>
      </w:r>
    </w:p>
    <w:p>
      <w:pPr>
        <w:spacing w:after="0" w:line="328" w:lineRule="exact"/>
        <w:rPr>
          <w:sz w:val="20"/>
          <w:szCs w:val="20"/>
          <w:color w:val="auto"/>
        </w:rPr>
      </w:pPr>
    </w:p>
    <w:p>
      <w:pPr>
        <w:ind w:left="1200" w:right="96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As previously disclosed, the Company appointed Karen Alexander, the Company’s Chief Accounting Officer, as Interim Chief Financial Officer and interim Principal Financial Officer effective May 23, 2022, while she continues to serve as the Company’s Chief Accounting Officer.</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In respect of such additional responsibilities, on June 9, 2022, Ms. Alexander’s annual base salary increased to $400,000 per year, effective retroactively to May 23, 2022.</w:t>
      </w:r>
    </w:p>
    <w:p>
      <w:pPr>
        <w:sectPr>
          <w:pgSz w:w="11900" w:h="16838" w:orient="portrait"/>
          <w:cols w:equalWidth="0" w:num="1">
            <w:col w:w="10960"/>
          </w:cols>
          <w:pgMar w:left="440" w:top="293" w:right="4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15,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 and Secretary</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2022-06-15T15:38:16Z</dcterms:created>
  <dcterms:modified xsi:type="dcterms:W3CDTF">2022-06-15T15:38:16Z</dcterms:modified>
</cp:coreProperties>
</file>