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UNITED STATES</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SECURITIES AND EXCHANGE COMMISSION</w:t>
      </w:r>
    </w:p>
    <w:p>
      <w:pPr>
        <w:jc w:val="center"/>
        <w:ind w:right="-59"/>
        <w:spacing w:after="0"/>
        <w:rPr>
          <w:sz w:val="20"/>
          <w:szCs w:val="20"/>
          <w:color w:val="auto"/>
        </w:rPr>
      </w:pPr>
      <w:r>
        <w:rPr>
          <w:rFonts w:ascii="Arial" w:cs="Arial" w:eastAsia="Arial" w:hAnsi="Arial"/>
          <w:sz w:val="19"/>
          <w:szCs w:val="19"/>
          <w:b w:val="1"/>
          <w:bCs w:val="1"/>
          <w:color w:val="auto"/>
        </w:rPr>
        <w:t>Washington, D.C. 20549</w:t>
      </w:r>
    </w:p>
    <w:p>
      <w:pPr>
        <w:spacing w:after="0" w:line="30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13G</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Under the Securities Exchange Act of 1934</w:t>
      </w:r>
    </w:p>
    <w:p>
      <w:pPr>
        <w:jc w:val="center"/>
        <w:ind w:right="-59"/>
        <w:spacing w:after="0"/>
        <w:rPr>
          <w:sz w:val="20"/>
          <w:szCs w:val="20"/>
          <w:color w:val="auto"/>
        </w:rPr>
      </w:pPr>
      <w:r>
        <w:rPr>
          <w:rFonts w:ascii="Arial" w:cs="Arial" w:eastAsia="Arial" w:hAnsi="Arial"/>
          <w:sz w:val="19"/>
          <w:szCs w:val="19"/>
          <w:b w:val="1"/>
          <w:bCs w:val="1"/>
          <w:color w:val="auto"/>
        </w:rPr>
        <w:t>(Amendment No. 1)*</w:t>
      </w:r>
      <w:r>
        <w:rPr>
          <w:rFonts w:ascii="Arial" w:cs="Arial" w:eastAsia="Arial" w:hAnsi="Arial"/>
          <w:sz w:val="31"/>
          <w:szCs w:val="31"/>
          <w:color w:val="auto"/>
          <w:vertAlign w:val="superscript"/>
        </w:rPr>
        <w:t>1</w:t>
      </w:r>
    </w:p>
    <w:p>
      <w:pPr>
        <w:spacing w:after="0" w:line="17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Bakkt Holdings, Inc.</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(f/k/a VPC Impact Acquisition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6"/>
          <w:szCs w:val="16"/>
          <w:color w:val="auto"/>
        </w:rPr>
        <w:t>(Name of Issuer)</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(Title of Class of Securities)</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05759B107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(CUSIP Number)</w:t>
      </w:r>
    </w:p>
    <w:p>
      <w:pPr>
        <w:spacing w:after="0" w:line="200" w:lineRule="exact"/>
        <w:rPr>
          <w:sz w:val="24"/>
          <w:szCs w:val="24"/>
          <w:color w:val="auto"/>
        </w:rPr>
      </w:pPr>
    </w:p>
    <w:p>
      <w:pPr>
        <w:spacing w:after="0" w:line="26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October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(Date of Event which Requires Filing of this Statement)</w:t>
      </w:r>
    </w:p>
    <w:p>
      <w:pPr>
        <w:spacing w:after="0" w:line="22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0" w:lineRule="exact"/>
        <w:rPr>
          <w:sz w:val="24"/>
          <w:szCs w:val="24"/>
          <w:color w:val="auto"/>
        </w:rPr>
      </w:pPr>
    </w:p>
    <w:p>
      <w:pPr>
        <w:ind w:left="5220" w:hanging="207"/>
        <w:spacing w:after="0"/>
        <w:tabs>
          <w:tab w:leader="none" w:pos="5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5220" w:hanging="202"/>
        <w:spacing w:after="0"/>
        <w:tabs>
          <w:tab w:leader="none" w:pos="52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66" w:lineRule="exact"/>
        <w:rPr>
          <w:sz w:val="24"/>
          <w:szCs w:val="24"/>
          <w:color w:val="auto"/>
        </w:rPr>
      </w:pPr>
    </w:p>
    <w:p>
      <w:pPr>
        <w:ind w:left="5240" w:hanging="240"/>
        <w:spacing w:after="0"/>
        <w:tabs>
          <w:tab w:leader="none" w:pos="5240" w:val="left"/>
        </w:tabs>
        <w:numPr>
          <w:ilvl w:val="1"/>
          <w:numId w:val="2"/>
        </w:numPr>
        <w:rPr>
          <w:rFonts w:ascii="MS PGothic" w:cs="MS PGothic" w:eastAsia="MS PGothic" w:hAnsi="MS PGothic"/>
          <w:sz w:val="22"/>
          <w:szCs w:val="22"/>
          <w:color w:val="auto"/>
        </w:rPr>
      </w:pPr>
      <w:r>
        <w:rPr>
          <w:rFonts w:ascii="Arial" w:cs="Arial" w:eastAsia="Arial" w:hAnsi="Arial"/>
          <w:sz w:val="18"/>
          <w:szCs w:val="18"/>
          <w:color w:val="auto"/>
        </w:rPr>
        <w:t>Rule 13d-1(d)</w:t>
      </w:r>
    </w:p>
    <w:p>
      <w:pPr>
        <w:spacing w:after="0" w:line="197" w:lineRule="exact"/>
        <w:rPr>
          <w:rFonts w:ascii="MS PGothic" w:cs="MS PGothic" w:eastAsia="MS PGothic" w:hAnsi="MS PGothic"/>
          <w:sz w:val="22"/>
          <w:szCs w:val="22"/>
          <w:color w:val="auto"/>
        </w:rPr>
      </w:pPr>
    </w:p>
    <w:p>
      <w:pPr>
        <w:ind w:right="60"/>
        <w:spacing w:after="0"/>
        <w:rPr>
          <w:rFonts w:ascii="MS PGothic" w:cs="MS PGothic" w:eastAsia="MS PGothic" w:hAnsi="MS PGothic"/>
          <w:sz w:val="22"/>
          <w:szCs w:val="22"/>
          <w:color w:val="auto"/>
        </w:rPr>
      </w:pPr>
      <w:r>
        <w:rPr>
          <w:rFonts w:ascii="Arial" w:cs="Arial" w:eastAsia="Arial" w:hAnsi="Arial"/>
          <w:sz w:val="22"/>
          <w:szCs w:val="22"/>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13" w:lineRule="exact"/>
        <w:rPr>
          <w:sz w:val="24"/>
          <w:szCs w:val="24"/>
          <w:color w:val="auto"/>
        </w:rPr>
      </w:pPr>
    </w:p>
    <w:p>
      <w:pPr>
        <w:ind w:right="60" w:firstLine="8"/>
        <w:spacing w:after="0" w:line="235" w:lineRule="auto"/>
        <w:tabs>
          <w:tab w:leader="none" w:pos="270"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Reporting Persons previously filed an original Schedule 13G in respect of the Issuer’s Class A Common Stock, par value $0.0001 per share on February 12, 2021 (the “Original Schedule 13G”). On October 1, 2021, Corbin Capital Partners GP, LLC replaced Corbin Capital Partners Group, LLC as the general partner to funds managed by Corbin Capital Partners, L.P. This Amendment No. 1 to the Original Schedule 13G is being filed to reflect the fact that, as of October 1, 2021, Corbin Capital Partners Group, LLC ceased to be a reporting person, with Corbin Capital Partners GP, LLC becoming a reporting person as of that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527050</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ind w:right="300" w:firstLine="8"/>
        <w:spacing w:after="0" w:line="182" w:lineRule="auto"/>
        <w:tabs>
          <w:tab w:leader="none" w:pos="459" w:val="left"/>
        </w:tabs>
        <w:numPr>
          <w:ilvl w:val="0"/>
          <w:numId w:val="4"/>
        </w:numPr>
        <w:rPr>
          <w:rFonts w:ascii="Arial" w:cs="Arial" w:eastAsia="Arial" w:hAnsi="Arial"/>
          <w:sz w:val="34"/>
          <w:szCs w:val="34"/>
          <w:color w:val="auto"/>
          <w:vertAlign w:val="superscript"/>
        </w:rPr>
      </w:pPr>
      <w:r>
        <w:rPr>
          <w:rFonts w:ascii="Arial" w:cs="Arial" w:eastAsia="Arial" w:hAnsi="Arial"/>
          <w:sz w:val="17"/>
          <w:szCs w:val="17"/>
          <w:color w:val="auto"/>
        </w:rPr>
        <w:t>This Amendment No. 1 to Schedule 13G was initially filed inadvertently on EDGAR on December 14, 2021 as a Schedule 13D/A. This filing is being made solely to correct the submission type to reflect its status as a Schedule 13G/A.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31"/>
        </w:trPr>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380" w:type="dxa"/>
            <w:vAlign w:val="bottom"/>
            <w:vMerge w:val="restart"/>
          </w:tcPr>
          <w:p>
            <w:pPr>
              <w:ind w:left="1640"/>
              <w:spacing w:after="0"/>
              <w:rPr>
                <w:sz w:val="20"/>
                <w:szCs w:val="20"/>
                <w:color w:val="auto"/>
              </w:rPr>
            </w:pPr>
            <w:r>
              <w:rPr>
                <w:rFonts w:ascii="Arial" w:cs="Arial" w:eastAsia="Arial" w:hAnsi="Arial"/>
                <w:sz w:val="27"/>
                <w:szCs w:val="27"/>
                <w:b w:val="1"/>
                <w:bCs w:val="1"/>
                <w:color w:val="auto"/>
              </w:rPr>
              <w:t>13G</w:t>
            </w: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720" w:type="dxa"/>
            <w:vAlign w:val="bottom"/>
            <w:tcBorders>
              <w:left w:val="single" w:sz="8" w:color="auto"/>
              <w:bottom w:val="single" w:sz="8" w:color="auto"/>
            </w:tcBorders>
            <w:gridSpan w:val="5"/>
          </w:tcPr>
          <w:p>
            <w:pPr>
              <w:ind w:left="40"/>
              <w:spacing w:after="0"/>
              <w:rPr>
                <w:sz w:val="20"/>
                <w:szCs w:val="20"/>
                <w:color w:val="auto"/>
              </w:rPr>
            </w:pPr>
            <w:r>
              <w:rPr>
                <w:rFonts w:ascii="Arial" w:cs="Arial" w:eastAsia="Arial" w:hAnsi="Arial"/>
                <w:sz w:val="23"/>
                <w:szCs w:val="23"/>
                <w:b w:val="1"/>
                <w:bCs w:val="1"/>
                <w:color w:val="auto"/>
              </w:rPr>
              <w:t>CUSIP No. 05759B107</w:t>
            </w:r>
          </w:p>
        </w:tc>
        <w:tc>
          <w:tcPr>
            <w:tcW w:w="1020" w:type="dxa"/>
            <w:vAlign w:val="bottom"/>
            <w:tcBorders>
              <w:bottom w:val="single" w:sz="8" w:color="auto"/>
              <w:right w:val="single" w:sz="8" w:color="auto"/>
            </w:tcBorders>
          </w:tcPr>
          <w:p>
            <w:pPr>
              <w:spacing w:after="0"/>
              <w:rPr>
                <w:sz w:val="24"/>
                <w:szCs w:val="24"/>
                <w:color w:val="auto"/>
              </w:rPr>
            </w:pPr>
          </w:p>
        </w:tc>
        <w:tc>
          <w:tcPr>
            <w:tcW w:w="7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40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5"/>
          </w:tcPr>
          <w:p>
            <w:pPr>
              <w:spacing w:after="0"/>
              <w:rPr>
                <w:sz w:val="21"/>
                <w:szCs w:val="21"/>
                <w:color w:val="auto"/>
              </w:rPr>
            </w:pPr>
          </w:p>
        </w:tc>
        <w:tc>
          <w:tcPr>
            <w:tcW w:w="7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9720" w:type="dxa"/>
            <w:vAlign w:val="bottom"/>
            <w:gridSpan w:val="6"/>
          </w:tcPr>
          <w:p>
            <w:pPr>
              <w:jc w:val="center"/>
              <w:ind w:right="6785"/>
              <w:spacing w:after="0"/>
              <w:rPr>
                <w:sz w:val="20"/>
                <w:szCs w:val="20"/>
                <w:color w:val="auto"/>
              </w:rPr>
            </w:pPr>
            <w:r>
              <w:rPr>
                <w:rFonts w:ascii="Arial" w:cs="Arial" w:eastAsia="Arial" w:hAnsi="Arial"/>
                <w:sz w:val="18"/>
                <w:szCs w:val="18"/>
                <w:color w:val="auto"/>
                <w:w w:val="92"/>
              </w:rPr>
              <w:t>Corbin Capital Partners Group,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2340" w:type="dxa"/>
            <w:vAlign w:val="bottom"/>
            <w:tcBorders>
              <w:bottom w:val="single" w:sz="8" w:color="auto"/>
            </w:tcBorders>
            <w:gridSpan w:val="5"/>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738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738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1020" w:type="dxa"/>
            <w:vAlign w:val="bottom"/>
            <w:tcBorders>
              <w:bottom w:val="single" w:sz="8" w:color="auto"/>
              <w:right w:val="single" w:sz="8" w:color="BFBFBF"/>
            </w:tcBorders>
            <w:shd w:val="clear" w:color="auto" w:fill="BFBFBF"/>
          </w:tcPr>
          <w:p>
            <w:pPr>
              <w:spacing w:after="0"/>
              <w:rPr>
                <w:sz w:val="23"/>
                <w:szCs w:val="23"/>
                <w:color w:val="auto"/>
              </w:rPr>
            </w:pPr>
          </w:p>
        </w:tc>
        <w:tc>
          <w:tcPr>
            <w:tcW w:w="738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w w:val="94"/>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center"/>
              <w:ind w:right="730"/>
              <w:spacing w:after="0"/>
              <w:rPr>
                <w:sz w:val="20"/>
                <w:szCs w:val="20"/>
                <w:color w:val="auto"/>
              </w:rPr>
            </w:pPr>
            <w:r>
              <w:rPr>
                <w:rFonts w:ascii="Arial" w:cs="Arial" w:eastAsia="Arial" w:hAnsi="Arial"/>
                <w:sz w:val="18"/>
                <w:szCs w:val="18"/>
                <w:color w:val="auto"/>
                <w:w w:val="79"/>
              </w:rPr>
              <w:t>0</w:t>
            </w: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19"/>
                <w:szCs w:val="19"/>
                <w:color w:val="auto"/>
              </w:rPr>
            </w:pPr>
          </w:p>
        </w:tc>
        <w:tc>
          <w:tcPr>
            <w:tcW w:w="48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vMerge w:val="restart"/>
          </w:tcPr>
          <w:p>
            <w:pPr>
              <w:jc w:val="center"/>
              <w:ind w:right="730"/>
              <w:spacing w:after="0"/>
              <w:rPr>
                <w:sz w:val="20"/>
                <w:szCs w:val="20"/>
                <w:color w:val="auto"/>
              </w:rPr>
            </w:pPr>
            <w:r>
              <w:rPr>
                <w:rFonts w:ascii="Arial" w:cs="Arial" w:eastAsia="Arial" w:hAnsi="Arial"/>
                <w:sz w:val="18"/>
                <w:szCs w:val="18"/>
                <w:color w:val="auto"/>
                <w:w w:val="79"/>
              </w:rPr>
              <w:t>0</w:t>
            </w:r>
          </w:p>
        </w:tc>
        <w:tc>
          <w:tcPr>
            <w:tcW w:w="73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73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10"/>
                <w:szCs w:val="10"/>
                <w:color w:val="auto"/>
              </w:rPr>
            </w:pPr>
          </w:p>
        </w:tc>
        <w:tc>
          <w:tcPr>
            <w:tcW w:w="48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73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8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vMerge w:val="restart"/>
          </w:tcPr>
          <w:p>
            <w:pPr>
              <w:jc w:val="center"/>
              <w:ind w:right="730"/>
              <w:spacing w:after="0"/>
              <w:rPr>
                <w:sz w:val="20"/>
                <w:szCs w:val="20"/>
                <w:color w:val="auto"/>
              </w:rPr>
            </w:pPr>
            <w:r>
              <w:rPr>
                <w:rFonts w:ascii="Arial" w:cs="Arial" w:eastAsia="Arial" w:hAnsi="Arial"/>
                <w:sz w:val="18"/>
                <w:szCs w:val="18"/>
                <w:color w:val="auto"/>
                <w:w w:val="79"/>
              </w:rPr>
              <w:t>0</w:t>
            </w:r>
          </w:p>
        </w:tc>
        <w:tc>
          <w:tcPr>
            <w:tcW w:w="738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07"/>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73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38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jc w:val="center"/>
              <w:ind w:right="730"/>
              <w:spacing w:after="0"/>
              <w:rPr>
                <w:sz w:val="20"/>
                <w:szCs w:val="20"/>
                <w:color w:val="auto"/>
              </w:rPr>
            </w:pPr>
            <w:r>
              <w:rPr>
                <w:rFonts w:ascii="Arial" w:cs="Arial" w:eastAsia="Arial" w:hAnsi="Arial"/>
                <w:sz w:val="18"/>
                <w:szCs w:val="18"/>
                <w:color w:val="auto"/>
                <w:w w:val="79"/>
              </w:rPr>
              <w:t>0</w:t>
            </w: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3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73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OO</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
        </w:trPr>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380" w:type="dxa"/>
            <w:vAlign w:val="bottom"/>
            <w:vMerge w:val="restart"/>
          </w:tcPr>
          <w:p>
            <w:pPr>
              <w:ind w:left="1640"/>
              <w:spacing w:after="0"/>
              <w:rPr>
                <w:sz w:val="20"/>
                <w:szCs w:val="20"/>
                <w:color w:val="auto"/>
              </w:rPr>
            </w:pPr>
            <w:r>
              <w:rPr>
                <w:rFonts w:ascii="Arial" w:cs="Arial" w:eastAsia="Arial" w:hAnsi="Arial"/>
                <w:sz w:val="27"/>
                <w:szCs w:val="27"/>
                <w:b w:val="1"/>
                <w:bCs w:val="1"/>
                <w:color w:val="auto"/>
              </w:rPr>
              <w:t>13G</w:t>
            </w: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720" w:type="dxa"/>
            <w:vAlign w:val="bottom"/>
            <w:tcBorders>
              <w:left w:val="single" w:sz="8" w:color="auto"/>
              <w:bottom w:val="single" w:sz="8" w:color="auto"/>
            </w:tcBorders>
            <w:gridSpan w:val="5"/>
          </w:tcPr>
          <w:p>
            <w:pPr>
              <w:ind w:left="40"/>
              <w:spacing w:after="0"/>
              <w:rPr>
                <w:sz w:val="20"/>
                <w:szCs w:val="20"/>
                <w:color w:val="auto"/>
              </w:rPr>
            </w:pPr>
            <w:r>
              <w:rPr>
                <w:rFonts w:ascii="Arial" w:cs="Arial" w:eastAsia="Arial" w:hAnsi="Arial"/>
                <w:sz w:val="23"/>
                <w:szCs w:val="23"/>
                <w:b w:val="1"/>
                <w:bCs w:val="1"/>
                <w:color w:val="auto"/>
              </w:rPr>
              <w:t>CUSIP No. 05759B107</w:t>
            </w:r>
          </w:p>
        </w:tc>
        <w:tc>
          <w:tcPr>
            <w:tcW w:w="1020" w:type="dxa"/>
            <w:vAlign w:val="bottom"/>
            <w:tcBorders>
              <w:bottom w:val="single" w:sz="8" w:color="auto"/>
              <w:right w:val="single" w:sz="8" w:color="auto"/>
            </w:tcBorders>
          </w:tcPr>
          <w:p>
            <w:pPr>
              <w:spacing w:after="0"/>
              <w:rPr>
                <w:sz w:val="24"/>
                <w:szCs w:val="24"/>
                <w:color w:val="auto"/>
              </w:rPr>
            </w:pPr>
          </w:p>
        </w:tc>
        <w:tc>
          <w:tcPr>
            <w:tcW w:w="7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40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5"/>
          </w:tcPr>
          <w:p>
            <w:pPr>
              <w:spacing w:after="0"/>
              <w:rPr>
                <w:sz w:val="21"/>
                <w:szCs w:val="21"/>
                <w:color w:val="auto"/>
              </w:rPr>
            </w:pPr>
          </w:p>
        </w:tc>
        <w:tc>
          <w:tcPr>
            <w:tcW w:w="7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9720" w:type="dxa"/>
            <w:vAlign w:val="bottom"/>
            <w:gridSpan w:val="6"/>
          </w:tcPr>
          <w:p>
            <w:pPr>
              <w:ind w:left="80"/>
              <w:spacing w:after="0"/>
              <w:rPr>
                <w:sz w:val="20"/>
                <w:szCs w:val="20"/>
                <w:color w:val="auto"/>
              </w:rPr>
            </w:pPr>
            <w:r>
              <w:rPr>
                <w:rFonts w:ascii="Arial" w:cs="Arial" w:eastAsia="Arial" w:hAnsi="Arial"/>
                <w:sz w:val="18"/>
                <w:szCs w:val="18"/>
                <w:color w:val="auto"/>
              </w:rPr>
              <w:t>Corbin Capital Partners GP,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2340" w:type="dxa"/>
            <w:vAlign w:val="bottom"/>
            <w:tcBorders>
              <w:bottom w:val="single" w:sz="8" w:color="auto"/>
            </w:tcBorders>
            <w:gridSpan w:val="5"/>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738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738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tcBorders>
            <w:shd w:val="clear" w:color="auto" w:fill="BFBFBF"/>
          </w:tcPr>
          <w:p>
            <w:pPr>
              <w:spacing w:after="0"/>
              <w:rPr>
                <w:sz w:val="23"/>
                <w:szCs w:val="23"/>
                <w:color w:val="auto"/>
              </w:rPr>
            </w:pPr>
          </w:p>
        </w:tc>
        <w:tc>
          <w:tcPr>
            <w:tcW w:w="4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1020" w:type="dxa"/>
            <w:vAlign w:val="bottom"/>
            <w:tcBorders>
              <w:bottom w:val="single" w:sz="8" w:color="auto"/>
              <w:right w:val="single" w:sz="8" w:color="BFBFBF"/>
            </w:tcBorders>
            <w:shd w:val="clear" w:color="auto" w:fill="BFBFBF"/>
          </w:tcPr>
          <w:p>
            <w:pPr>
              <w:spacing w:after="0"/>
              <w:rPr>
                <w:sz w:val="23"/>
                <w:szCs w:val="23"/>
                <w:color w:val="auto"/>
              </w:rPr>
            </w:pPr>
          </w:p>
        </w:tc>
        <w:tc>
          <w:tcPr>
            <w:tcW w:w="738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w w:val="97"/>
              </w:rPr>
              <w:t>Delaware</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ind w:left="60"/>
              <w:spacing w:after="0"/>
              <w:rPr>
                <w:sz w:val="20"/>
                <w:szCs w:val="20"/>
                <w:color w:val="auto"/>
              </w:rPr>
            </w:pPr>
            <w:r>
              <w:rPr>
                <w:rFonts w:ascii="Arial" w:cs="Arial" w:eastAsia="Arial" w:hAnsi="Arial"/>
                <w:sz w:val="18"/>
                <w:szCs w:val="18"/>
                <w:color w:val="auto"/>
              </w:rPr>
              <w:t>0</w:t>
            </w: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1,500,000</w:t>
            </w:r>
          </w:p>
        </w:tc>
        <w:tc>
          <w:tcPr>
            <w:tcW w:w="73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73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73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738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07"/>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73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38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ind w:left="60"/>
              <w:spacing w:after="0"/>
              <w:rPr>
                <w:sz w:val="20"/>
                <w:szCs w:val="20"/>
                <w:color w:val="auto"/>
              </w:rPr>
            </w:pPr>
            <w:r>
              <w:rPr>
                <w:rFonts w:ascii="Arial" w:cs="Arial" w:eastAsia="Arial" w:hAnsi="Arial"/>
                <w:sz w:val="18"/>
                <w:szCs w:val="18"/>
                <w:color w:val="auto"/>
              </w:rPr>
              <w:t>1,500,000</w:t>
            </w: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w w:val="92"/>
              </w:rPr>
              <w:t>1,500,000</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3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73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OO</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1"/>
        </w:trPr>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380" w:type="dxa"/>
            <w:vAlign w:val="bottom"/>
            <w:vMerge w:val="restart"/>
          </w:tcPr>
          <w:p>
            <w:pPr>
              <w:ind w:left="1640"/>
              <w:spacing w:after="0"/>
              <w:rPr>
                <w:sz w:val="20"/>
                <w:szCs w:val="20"/>
                <w:color w:val="auto"/>
              </w:rPr>
            </w:pPr>
            <w:r>
              <w:rPr>
                <w:rFonts w:ascii="Arial" w:cs="Arial" w:eastAsia="Arial" w:hAnsi="Arial"/>
                <w:sz w:val="27"/>
                <w:szCs w:val="27"/>
                <w:b w:val="1"/>
                <w:bCs w:val="1"/>
                <w:color w:val="auto"/>
              </w:rPr>
              <w:t>13G</w:t>
            </w: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720" w:type="dxa"/>
            <w:vAlign w:val="bottom"/>
            <w:tcBorders>
              <w:left w:val="single" w:sz="8" w:color="auto"/>
              <w:bottom w:val="single" w:sz="8" w:color="auto"/>
            </w:tcBorders>
            <w:gridSpan w:val="5"/>
          </w:tcPr>
          <w:p>
            <w:pPr>
              <w:ind w:left="40"/>
              <w:spacing w:after="0"/>
              <w:rPr>
                <w:sz w:val="20"/>
                <w:szCs w:val="20"/>
                <w:color w:val="auto"/>
              </w:rPr>
            </w:pPr>
            <w:r>
              <w:rPr>
                <w:rFonts w:ascii="Arial" w:cs="Arial" w:eastAsia="Arial" w:hAnsi="Arial"/>
                <w:sz w:val="23"/>
                <w:szCs w:val="23"/>
                <w:b w:val="1"/>
                <w:bCs w:val="1"/>
                <w:color w:val="auto"/>
              </w:rPr>
              <w:t>CUSIP No. 05759B107</w:t>
            </w:r>
          </w:p>
        </w:tc>
        <w:tc>
          <w:tcPr>
            <w:tcW w:w="1020" w:type="dxa"/>
            <w:vAlign w:val="bottom"/>
            <w:tcBorders>
              <w:bottom w:val="single" w:sz="8" w:color="auto"/>
              <w:right w:val="single" w:sz="8" w:color="auto"/>
            </w:tcBorders>
          </w:tcPr>
          <w:p>
            <w:pPr>
              <w:spacing w:after="0"/>
              <w:rPr>
                <w:sz w:val="24"/>
                <w:szCs w:val="24"/>
                <w:color w:val="auto"/>
              </w:rPr>
            </w:pPr>
          </w:p>
        </w:tc>
        <w:tc>
          <w:tcPr>
            <w:tcW w:w="7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40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5"/>
          </w:tcPr>
          <w:p>
            <w:pPr>
              <w:spacing w:after="0"/>
              <w:rPr>
                <w:sz w:val="21"/>
                <w:szCs w:val="21"/>
                <w:color w:val="auto"/>
              </w:rPr>
            </w:pPr>
          </w:p>
        </w:tc>
        <w:tc>
          <w:tcPr>
            <w:tcW w:w="73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9720" w:type="dxa"/>
            <w:vAlign w:val="bottom"/>
            <w:gridSpan w:val="6"/>
          </w:tcPr>
          <w:p>
            <w:pPr>
              <w:ind w:left="80"/>
              <w:spacing w:after="0"/>
              <w:rPr>
                <w:sz w:val="20"/>
                <w:szCs w:val="20"/>
                <w:color w:val="auto"/>
              </w:rPr>
            </w:pPr>
            <w:r>
              <w:rPr>
                <w:rFonts w:ascii="Arial" w:cs="Arial" w:eastAsia="Arial" w:hAnsi="Arial"/>
                <w:sz w:val="18"/>
                <w:szCs w:val="18"/>
                <w:color w:val="auto"/>
              </w:rPr>
              <w:t>Corbin Capital Partners,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2340" w:type="dxa"/>
            <w:vAlign w:val="bottom"/>
            <w:tcBorders>
              <w:bottom w:val="single" w:sz="8" w:color="auto"/>
            </w:tcBorders>
            <w:gridSpan w:val="5"/>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1020" w:type="dxa"/>
            <w:vAlign w:val="bottom"/>
            <w:tcBorders>
              <w:right w:val="single" w:sz="8" w:color="BFBFBF"/>
            </w:tcBorders>
            <w:shd w:val="clear" w:color="auto" w:fill="BFBFBF"/>
          </w:tcPr>
          <w:p>
            <w:pPr>
              <w:spacing w:after="0"/>
              <w:rPr>
                <w:sz w:val="20"/>
                <w:szCs w:val="20"/>
                <w:color w:val="auto"/>
              </w:rPr>
            </w:pPr>
          </w:p>
        </w:tc>
        <w:tc>
          <w:tcPr>
            <w:tcW w:w="738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020" w:type="dxa"/>
            <w:vAlign w:val="bottom"/>
            <w:tcBorders>
              <w:right w:val="single" w:sz="8" w:color="BFBFBF"/>
            </w:tcBorders>
            <w:shd w:val="clear" w:color="auto" w:fill="BFBFBF"/>
          </w:tcPr>
          <w:p>
            <w:pPr>
              <w:spacing w:after="0"/>
              <w:rPr>
                <w:sz w:val="24"/>
                <w:szCs w:val="24"/>
                <w:color w:val="auto"/>
              </w:rPr>
            </w:pPr>
          </w:p>
        </w:tc>
        <w:tc>
          <w:tcPr>
            <w:tcW w:w="738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tcBorders>
            <w:shd w:val="clear" w:color="auto" w:fill="BFBFBF"/>
          </w:tcPr>
          <w:p>
            <w:pPr>
              <w:spacing w:after="0"/>
              <w:rPr>
                <w:sz w:val="23"/>
                <w:szCs w:val="23"/>
                <w:color w:val="auto"/>
              </w:rPr>
            </w:pPr>
          </w:p>
        </w:tc>
        <w:tc>
          <w:tcPr>
            <w:tcW w:w="4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1020" w:type="dxa"/>
            <w:vAlign w:val="bottom"/>
            <w:tcBorders>
              <w:bottom w:val="single" w:sz="8" w:color="auto"/>
              <w:right w:val="single" w:sz="8" w:color="BFBFBF"/>
            </w:tcBorders>
            <w:shd w:val="clear" w:color="auto" w:fill="BFBFBF"/>
          </w:tcPr>
          <w:p>
            <w:pPr>
              <w:spacing w:after="0"/>
              <w:rPr>
                <w:sz w:val="23"/>
                <w:szCs w:val="23"/>
                <w:color w:val="auto"/>
              </w:rPr>
            </w:pPr>
          </w:p>
        </w:tc>
        <w:tc>
          <w:tcPr>
            <w:tcW w:w="738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w w:val="97"/>
              </w:rPr>
              <w:t>Delaware</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ind w:left="60"/>
              <w:spacing w:after="0"/>
              <w:rPr>
                <w:sz w:val="20"/>
                <w:szCs w:val="20"/>
                <w:color w:val="auto"/>
              </w:rPr>
            </w:pPr>
            <w:r>
              <w:rPr>
                <w:rFonts w:ascii="Arial" w:cs="Arial" w:eastAsia="Arial" w:hAnsi="Arial"/>
                <w:sz w:val="18"/>
                <w:szCs w:val="18"/>
                <w:color w:val="auto"/>
              </w:rPr>
              <w:t>0</w:t>
            </w: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1,500,000</w:t>
            </w:r>
          </w:p>
        </w:tc>
        <w:tc>
          <w:tcPr>
            <w:tcW w:w="73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73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738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738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0" w:type="dxa"/>
            <w:vAlign w:val="bottom"/>
            <w:vMerge w:val="restart"/>
          </w:tcPr>
          <w:p>
            <w:pPr>
              <w:jc w:val="center"/>
              <w:ind w:left="507"/>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738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400" w:type="dxa"/>
            <w:vAlign w:val="bottom"/>
            <w:vMerge w:val="continue"/>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38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ind w:left="60"/>
              <w:spacing w:after="0"/>
              <w:rPr>
                <w:sz w:val="20"/>
                <w:szCs w:val="20"/>
                <w:color w:val="auto"/>
              </w:rPr>
            </w:pPr>
            <w:r>
              <w:rPr>
                <w:rFonts w:ascii="Arial" w:cs="Arial" w:eastAsia="Arial" w:hAnsi="Arial"/>
                <w:sz w:val="18"/>
                <w:szCs w:val="18"/>
                <w:color w:val="auto"/>
              </w:rPr>
              <w:t>1,500,000</w:t>
            </w: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w w:val="92"/>
              </w:rPr>
              <w:t>1,500,000</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38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738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1040" w:type="dxa"/>
            <w:vAlign w:val="bottom"/>
            <w:tcBorders>
              <w:bottom w:val="single" w:sz="8" w:color="auto"/>
            </w:tcBorders>
            <w:gridSpan w:val="2"/>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color w:val="auto"/>
              </w:rPr>
              <w:t>IA, PN</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38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Explanatory Note</w:t>
      </w:r>
    </w:p>
    <w:p>
      <w:pPr>
        <w:spacing w:after="0" w:line="239" w:lineRule="exact"/>
        <w:rPr>
          <w:sz w:val="20"/>
          <w:szCs w:val="20"/>
          <w:color w:val="auto"/>
        </w:rPr>
      </w:pPr>
    </w:p>
    <w:p>
      <w:pPr>
        <w:ind w:right="120"/>
        <w:spacing w:after="0" w:line="235" w:lineRule="auto"/>
        <w:rPr>
          <w:sz w:val="20"/>
          <w:szCs w:val="20"/>
          <w:color w:val="auto"/>
        </w:rPr>
      </w:pPr>
      <w:r>
        <w:rPr>
          <w:rFonts w:ascii="Arial" w:cs="Arial" w:eastAsia="Arial" w:hAnsi="Arial"/>
          <w:sz w:val="22"/>
          <w:szCs w:val="22"/>
          <w:color w:val="auto"/>
        </w:rPr>
        <w:t>The Reporting Persons previously filed an original Schedule 13G in respect of the Issuer’s Class A Common Stock, par value $0.0001 per share on February 12, 2021 (the “Original Schedule 13G”). On October 1, 2021, Corbin Capital Partners GP, LLC replaced Corbin Capital Partners Group, LLC as the general partner to funds managed by Corbin Capital Partners, L.P. This Amendment No. 1 to the Original Schedule 13G is being filed to reflect the fact that, as of October 1, 2021, Corbin Capital Partners Group, LLC ceased to be a reporting person, with Corbin Capital Partners GP, LLC becoming a reporting person as of that date.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Name of Issuer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Bakkt Holdings, Inc. (f/k/a VPC Impact Acquisition Holdings (the “Issuer”))</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1.(b)  Address of Issuer’s Principal Executive Offices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10000 Avalon Boulevard</w:t>
      </w:r>
      <w:r>
        <w:rPr>
          <w:rFonts w:ascii="Arial" w:cs="Arial" w:eastAsia="Arial" w:hAnsi="Arial"/>
          <w:sz w:val="22"/>
          <w:szCs w:val="22"/>
          <w:b w:val="1"/>
          <w:bCs w:val="1"/>
          <w:color w:val="auto"/>
        </w:rPr>
        <w:t>,</w:t>
      </w:r>
      <w:r>
        <w:rPr>
          <w:rFonts w:ascii="Arial" w:cs="Arial" w:eastAsia="Arial" w:hAnsi="Arial"/>
          <w:sz w:val="22"/>
          <w:szCs w:val="22"/>
          <w:color w:val="auto"/>
        </w:rPr>
        <w:t xml:space="preserve"> Suite 1000</w:t>
      </w:r>
      <w:r>
        <w:rPr>
          <w:rFonts w:ascii="Arial" w:cs="Arial" w:eastAsia="Arial" w:hAnsi="Arial"/>
          <w:sz w:val="22"/>
          <w:szCs w:val="22"/>
          <w:b w:val="1"/>
          <w:bCs w:val="1"/>
          <w:color w:val="auto"/>
        </w:rPr>
        <w:t>,</w:t>
      </w:r>
      <w:r>
        <w:rPr>
          <w:rFonts w:ascii="Arial" w:cs="Arial" w:eastAsia="Arial" w:hAnsi="Arial"/>
          <w:sz w:val="22"/>
          <w:szCs w:val="22"/>
          <w:color w:val="auto"/>
        </w:rPr>
        <w:t xml:space="preserve"> Alpharetta</w:t>
      </w:r>
      <w:r>
        <w:rPr>
          <w:rFonts w:ascii="Arial" w:cs="Arial" w:eastAsia="Arial" w:hAnsi="Arial"/>
          <w:sz w:val="22"/>
          <w:szCs w:val="22"/>
          <w:b w:val="1"/>
          <w:bCs w:val="1"/>
          <w:color w:val="auto"/>
        </w:rPr>
        <w:t>,</w:t>
      </w:r>
      <w:r>
        <w:rPr>
          <w:rFonts w:ascii="Arial" w:cs="Arial" w:eastAsia="Arial" w:hAnsi="Arial"/>
          <w:sz w:val="22"/>
          <w:szCs w:val="22"/>
          <w:color w:val="auto"/>
        </w:rPr>
        <w:t xml:space="preserve"> Georgia</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2.(a)  Name of Person Filing</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This Statement is filed on behalf of the following persons (collectively, the “Reporting Persons”):</w:t>
      </w:r>
    </w:p>
    <w:p>
      <w:pPr>
        <w:spacing w:after="0" w:line="240"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Corbin Capital Partners Group, LLC;</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Corbin Capital Partners GP, LLC; and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Corbin Capital Partners, 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2.(b)  Address of Principal Business Office or, if None, Residence</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The address of the principal business office of the Reporting Persons is 590 Madison Avenue, 31st Floor, New York, NY 10022.</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2.(c)  Citizenship</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Each of Corbin Capital Partners Group, LLC and Corbin Capital Partners GP, LLC is a Delaware limited liability company.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Corbin Capital Partners, L.P. is a Delaware limited partnership.</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2.(d)  Title of Class of Securities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Class A Common Stock, par value $0.0001 per share (the “Shares”).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2.(e)  CUSIP Number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05759B107</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If This Statement is Filed Pursuant to Rule 13d-1(b), or 13d-2(b) or (c), Check Whether the Person Filing is a:</w:t>
      </w:r>
    </w:p>
    <w:p>
      <w:pPr>
        <w:spacing w:after="0" w:line="248" w:lineRule="exact"/>
        <w:rPr>
          <w:sz w:val="20"/>
          <w:szCs w:val="20"/>
          <w:color w:val="auto"/>
        </w:rPr>
      </w:pPr>
    </w:p>
    <w:p>
      <w:pPr>
        <w:ind w:left="1100" w:hanging="539"/>
        <w:spacing w:after="0" w:line="207" w:lineRule="exact"/>
        <w:tabs>
          <w:tab w:leader="none" w:pos="11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 (15 U.S.C. 78c);</w:t>
      </w:r>
    </w:p>
    <w:p>
      <w:pPr>
        <w:spacing w:after="0" w:line="57" w:lineRule="exact"/>
        <w:rPr>
          <w:rFonts w:ascii="Arial" w:cs="Arial" w:eastAsia="Arial" w:hAnsi="Arial"/>
          <w:sz w:val="18"/>
          <w:szCs w:val="18"/>
          <w:color w:val="auto"/>
        </w:rPr>
      </w:pPr>
    </w:p>
    <w:p>
      <w:pPr>
        <w:ind w:left="1100" w:hanging="539"/>
        <w:spacing w:after="0" w:line="207" w:lineRule="exact"/>
        <w:tabs>
          <w:tab w:leader="none" w:pos="11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 (15 U.S.C. 78c);</w:t>
      </w:r>
    </w:p>
    <w:p>
      <w:pPr>
        <w:spacing w:after="0" w:line="9" w:lineRule="exact"/>
        <w:rPr>
          <w:rFonts w:ascii="Arial" w:cs="Arial" w:eastAsia="Arial" w:hAnsi="Arial"/>
          <w:sz w:val="18"/>
          <w:szCs w:val="18"/>
          <w:color w:val="auto"/>
        </w:rPr>
      </w:pPr>
    </w:p>
    <w:p>
      <w:pPr>
        <w:ind w:left="1100" w:hanging="539"/>
        <w:spacing w:after="0" w:line="207" w:lineRule="exact"/>
        <w:tabs>
          <w:tab w:leader="none" w:pos="11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 (15 U.S.C. 78c);</w:t>
      </w:r>
    </w:p>
    <w:p>
      <w:pPr>
        <w:spacing w:after="0" w:line="9" w:lineRule="exact"/>
        <w:rPr>
          <w:rFonts w:ascii="Arial" w:cs="Arial" w:eastAsia="Arial" w:hAnsi="Arial"/>
          <w:sz w:val="18"/>
          <w:szCs w:val="18"/>
          <w:color w:val="auto"/>
        </w:rPr>
      </w:pPr>
    </w:p>
    <w:p>
      <w:pPr>
        <w:ind w:left="1100" w:hanging="539"/>
        <w:spacing w:after="0" w:line="207" w:lineRule="exact"/>
        <w:tabs>
          <w:tab w:leader="none" w:pos="11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9" w:lineRule="exact"/>
        <w:rPr>
          <w:rFonts w:ascii="Arial" w:cs="Arial" w:eastAsia="Arial" w:hAnsi="Arial"/>
          <w:sz w:val="18"/>
          <w:szCs w:val="18"/>
          <w:color w:val="auto"/>
        </w:rPr>
      </w:pPr>
    </w:p>
    <w:p>
      <w:pPr>
        <w:ind w:left="1100" w:hanging="539"/>
        <w:spacing w:after="0" w:line="207" w:lineRule="exact"/>
        <w:tabs>
          <w:tab w:leader="none" w:pos="11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9" w:lineRule="exact"/>
        <w:rPr>
          <w:rFonts w:ascii="Arial" w:cs="Arial" w:eastAsia="Arial" w:hAnsi="Arial"/>
          <w:sz w:val="18"/>
          <w:szCs w:val="18"/>
          <w:color w:val="auto"/>
        </w:rPr>
      </w:pPr>
    </w:p>
    <w:p>
      <w:pPr>
        <w:ind w:left="1100" w:hanging="539"/>
        <w:spacing w:after="0" w:line="207" w:lineRule="exact"/>
        <w:tabs>
          <w:tab w:leader="none" w:pos="11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9" w:lineRule="exact"/>
        <w:rPr>
          <w:rFonts w:ascii="Arial" w:cs="Arial" w:eastAsia="Arial" w:hAnsi="Arial"/>
          <w:sz w:val="18"/>
          <w:szCs w:val="18"/>
          <w:color w:val="auto"/>
        </w:rPr>
      </w:pPr>
    </w:p>
    <w:p>
      <w:pPr>
        <w:ind w:left="1100" w:hanging="539"/>
        <w:spacing w:after="0" w:line="207" w:lineRule="exact"/>
        <w:tabs>
          <w:tab w:leader="none" w:pos="11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9" w:lineRule="exact"/>
        <w:rPr>
          <w:rFonts w:ascii="Arial" w:cs="Arial" w:eastAsia="Arial" w:hAnsi="Arial"/>
          <w:sz w:val="18"/>
          <w:szCs w:val="18"/>
          <w:color w:val="auto"/>
        </w:rPr>
      </w:pPr>
    </w:p>
    <w:p>
      <w:pPr>
        <w:ind w:left="1100" w:hanging="539"/>
        <w:spacing w:after="0" w:line="207" w:lineRule="exact"/>
        <w:tabs>
          <w:tab w:leader="none" w:pos="11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1100" w:right="20" w:hanging="539"/>
        <w:spacing w:after="0" w:line="215" w:lineRule="exact"/>
        <w:tabs>
          <w:tab w:leader="none" w:pos="11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ind w:left="1100" w:hanging="539"/>
        <w:spacing w:after="0" w:line="207" w:lineRule="exact"/>
        <w:tabs>
          <w:tab w:leader="none" w:pos="11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ectPr>
          <w:pgSz w:w="11900" w:h="16838" w:orient="portrait"/>
          <w:cols w:equalWidth="0" w:num="1">
            <w:col w:w="11100"/>
          </w:cols>
          <w:pgMar w:left="320" w:top="355" w:right="479" w:bottom="283"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4(a).  Amount Beneficially Owned:</w:t>
      </w:r>
    </w:p>
    <w:p>
      <w:pPr>
        <w:sectPr>
          <w:pgSz w:w="11900" w:h="16838" w:orient="portrait"/>
          <w:cols w:equalWidth="0" w:num="1">
            <w:col w:w="11100"/>
          </w:cols>
          <w:pgMar w:left="320" w:top="355" w:right="479" w:bottom="283" w:gutter="0" w:footer="0" w:header="0"/>
          <w:type w:val="continuous"/>
        </w:sectPr>
      </w:pPr>
    </w:p>
    <w:bookmarkStart w:id="5" w:name="page6"/>
    <w:bookmarkEnd w:id="5"/>
    <w:p>
      <w:pPr>
        <w:ind w:right="660"/>
        <w:spacing w:after="0" w:line="251" w:lineRule="auto"/>
        <w:rPr>
          <w:sz w:val="20"/>
          <w:szCs w:val="20"/>
          <w:color w:val="auto"/>
        </w:rPr>
      </w:pPr>
      <w:r>
        <w:rPr>
          <w:rFonts w:ascii="Arial" w:cs="Arial" w:eastAsia="Arial" w:hAnsi="Arial"/>
          <w:sz w:val="22"/>
          <w:szCs w:val="22"/>
          <w:color w:val="auto"/>
        </w:rPr>
        <w:t>As of the date of the date of this filing, each of Corbin Capital Partners GP, LLC and Corbin Capital Partners, L.P. may be deemed the beneficial owner of 1,500,000 Shares.</w:t>
      </w:r>
    </w:p>
    <w:p>
      <w:pPr>
        <w:spacing w:after="0" w:line="3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4(b).</w:t>
      </w:r>
      <w:r>
        <w:rPr>
          <w:sz w:val="20"/>
          <w:szCs w:val="20"/>
          <w:color w:val="auto"/>
        </w:rPr>
        <w:tab/>
      </w:r>
      <w:r>
        <w:rPr>
          <w:rFonts w:ascii="Arial" w:cs="Arial" w:eastAsia="Arial" w:hAnsi="Arial"/>
          <w:sz w:val="15"/>
          <w:szCs w:val="15"/>
          <w:b w:val="1"/>
          <w:bCs w:val="1"/>
          <w:color w:val="auto"/>
        </w:rPr>
        <w:t>Percent of Class:</w:t>
      </w:r>
    </w:p>
    <w:p>
      <w:pPr>
        <w:spacing w:after="0" w:line="249" w:lineRule="exact"/>
        <w:rPr>
          <w:sz w:val="20"/>
          <w:szCs w:val="20"/>
          <w:color w:val="auto"/>
        </w:rPr>
      </w:pPr>
    </w:p>
    <w:p>
      <w:pPr>
        <w:ind w:right="580"/>
        <w:spacing w:after="0" w:line="297" w:lineRule="auto"/>
        <w:rPr>
          <w:sz w:val="20"/>
          <w:szCs w:val="20"/>
          <w:color w:val="auto"/>
        </w:rPr>
      </w:pPr>
      <w:r>
        <w:rPr>
          <w:rFonts w:ascii="Arial" w:cs="Arial" w:eastAsia="Arial" w:hAnsi="Arial"/>
          <w:sz w:val="19"/>
          <w:szCs w:val="19"/>
          <w:color w:val="auto"/>
        </w:rPr>
        <w:t>As of the date of this filing, each of Corbin Capital Partners GP, LLC and Corbin Capital Partners, L.P. may be deemed the beneficial owner of 2.6% of the Shares outstanding. These percentages are based on 57,164,266 Shares outstanding as of November 30, 2021, as reported in the Issuer’s Annual Report on Form 10-K filed on December 8, 2021.</w:t>
      </w:r>
    </w:p>
    <w:p>
      <w:pPr>
        <w:spacing w:after="0" w:line="3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4(c).</w:t>
      </w:r>
      <w:r>
        <w:rPr>
          <w:sz w:val="20"/>
          <w:szCs w:val="20"/>
          <w:color w:val="auto"/>
        </w:rPr>
        <w:tab/>
      </w:r>
      <w:r>
        <w:rPr>
          <w:rFonts w:ascii="Arial" w:cs="Arial" w:eastAsia="Arial" w:hAnsi="Arial"/>
          <w:sz w:val="15"/>
          <w:szCs w:val="15"/>
          <w:b w:val="1"/>
          <w:bCs w:val="1"/>
          <w:color w:val="auto"/>
        </w:rPr>
        <w:t>Number of shares as to which such person has: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Corbin Capital Partners GP, LLC:</w:t>
      </w:r>
    </w:p>
    <w:p>
      <w:pPr>
        <w:spacing w:after="0" w:line="13" w:lineRule="exact"/>
        <w:rPr>
          <w:sz w:val="20"/>
          <w:szCs w:val="20"/>
          <w:color w:val="auto"/>
        </w:rPr>
      </w:pP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7" w:lineRule="exact"/>
        <w:rPr>
          <w:rFonts w:ascii="Arial" w:cs="Arial" w:eastAsia="Arial" w:hAnsi="Arial"/>
          <w:sz w:val="18"/>
          <w:szCs w:val="18"/>
          <w:color w:val="auto"/>
        </w:rPr>
      </w:pP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1,500,000</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1,500,000</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Corbin Capital Partners, L.P.:</w:t>
      </w:r>
    </w:p>
    <w:p>
      <w:pPr>
        <w:spacing w:after="0" w:line="13" w:lineRule="exact"/>
        <w:rPr>
          <w:sz w:val="20"/>
          <w:szCs w:val="20"/>
          <w:color w:val="auto"/>
        </w:rPr>
      </w:pPr>
    </w:p>
    <w:p>
      <w:pPr>
        <w:ind w:left="1140" w:hanging="565"/>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7" w:lineRule="exact"/>
        <w:rPr>
          <w:rFonts w:ascii="Arial" w:cs="Arial" w:eastAsia="Arial" w:hAnsi="Arial"/>
          <w:sz w:val="18"/>
          <w:szCs w:val="18"/>
          <w:color w:val="auto"/>
        </w:rPr>
      </w:pPr>
    </w:p>
    <w:p>
      <w:pPr>
        <w:ind w:left="1140" w:hanging="565"/>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1,500,000</w:t>
      </w:r>
    </w:p>
    <w:p>
      <w:pPr>
        <w:spacing w:after="0" w:line="9" w:lineRule="exact"/>
        <w:rPr>
          <w:sz w:val="20"/>
          <w:szCs w:val="20"/>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1,500,000</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9"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As of October 1, 2021, Corbin Capital Partners Group, LLC ceased to beneficially own any Shares and this Amendment No. 1 serves as an exit filing for Corbin Capital Partners Group, LLC. In addition, as of the date of this filing, Corbin Capital Partners GP, LLC and Corbin Capital Partners, L.P. have ceased to beneficially own more than 5% of the Issuer’s Shares, and this Amendment No. 1 serves as an exit filing for each of Corbin Capital Partners GP, LLC and Corbin Capital Partners, L.P.</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Ownership of More than Five Percent on Behalf of Another Person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ind w:left="980" w:right="500" w:hanging="1295"/>
        <w:spacing w:after="0" w:line="256" w:lineRule="auto"/>
        <w:tabs>
          <w:tab w:leader="none" w:pos="96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195" w:lineRule="exact"/>
        <w:rPr>
          <w:sz w:val="20"/>
          <w:szCs w:val="20"/>
          <w:color w:val="auto"/>
        </w:rPr>
      </w:pPr>
    </w:p>
    <w:p>
      <w:pPr>
        <w:ind w:right="80"/>
        <w:spacing w:after="0" w:line="257" w:lineRule="auto"/>
        <w:rPr>
          <w:sz w:val="20"/>
          <w:szCs w:val="20"/>
          <w:color w:val="auto"/>
        </w:rPr>
      </w:pPr>
      <w:r>
        <w:rPr>
          <w:rFonts w:ascii="Arial" w:cs="Arial" w:eastAsia="Arial" w:hAnsi="Arial"/>
          <w:sz w:val="21"/>
          <w:szCs w:val="21"/>
          <w:color w:val="auto"/>
        </w:rPr>
        <w:t>The Shares reported herein are held by Corbin ERISA Opportunity Fund, Ltd. (“CEOF”), a Cayman Islands exempted company, and Corbin Opportunity Fund, L.P. (“COF”), a Delaware limited partnership. Corbin Capital Partners GP, LLC is the general partner of Corbin Capital Partners, L.P., which serves as investment advisor for both COF and CEOF.</w:t>
      </w:r>
    </w:p>
    <w:p>
      <w:pPr>
        <w:spacing w:after="0" w:line="190"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39"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 w:name="page7"/>
    <w:bookmarkEnd w:id="6"/>
    <w:p>
      <w:pPr>
        <w:ind w:left="5320"/>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December 14, 2021</w:t>
      </w:r>
    </w:p>
    <w:p>
      <w:pPr>
        <w:spacing w:after="0" w:line="200" w:lineRule="exact"/>
        <w:rPr>
          <w:sz w:val="20"/>
          <w:szCs w:val="20"/>
          <w:color w:val="auto"/>
        </w:rPr>
      </w:pPr>
    </w:p>
    <w:p>
      <w:pPr>
        <w:spacing w:after="0" w:line="248" w:lineRule="exact"/>
        <w:rPr>
          <w:sz w:val="20"/>
          <w:szCs w:val="20"/>
          <w:color w:val="auto"/>
        </w:rPr>
      </w:pPr>
    </w:p>
    <w:p>
      <w:pPr>
        <w:ind w:left="5460"/>
        <w:spacing w:after="0"/>
        <w:rPr>
          <w:sz w:val="20"/>
          <w:szCs w:val="20"/>
          <w:color w:val="auto"/>
        </w:rPr>
      </w:pPr>
      <w:r>
        <w:rPr>
          <w:rFonts w:ascii="Arial" w:cs="Arial" w:eastAsia="Arial" w:hAnsi="Arial"/>
          <w:sz w:val="20"/>
          <w:szCs w:val="20"/>
          <w:b w:val="1"/>
          <w:bCs w:val="1"/>
          <w:color w:val="auto"/>
        </w:rPr>
        <w:t>Corbin Capital Partners Group, LLC</w:t>
      </w:r>
    </w:p>
    <w:p>
      <w:pPr>
        <w:spacing w:after="0" w:line="230"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w:t>
      </w:r>
      <w:r>
        <w:rPr>
          <w:rFonts w:ascii="Arial" w:cs="Arial" w:eastAsia="Arial" w:hAnsi="Arial"/>
          <w:sz w:val="20"/>
          <w:szCs w:val="20"/>
          <w:color w:val="auto"/>
        </w:rPr>
        <w:t xml:space="preserve"> Daniel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34290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13" w:lineRule="exact"/>
        <w:rPr>
          <w:sz w:val="20"/>
          <w:szCs w:val="20"/>
          <w:color w:val="auto"/>
        </w:rPr>
      </w:pPr>
    </w:p>
    <w:p>
      <w:pPr>
        <w:ind w:left="5840"/>
        <w:spacing w:after="0"/>
        <w:tabs>
          <w:tab w:leader="none" w:pos="6580" w:val="left"/>
        </w:tabs>
        <w:rPr>
          <w:sz w:val="20"/>
          <w:szCs w:val="20"/>
          <w:color w:val="auto"/>
        </w:rPr>
      </w:pPr>
      <w:r>
        <w:rPr>
          <w:rFonts w:ascii="Arial" w:cs="Arial" w:eastAsia="Arial" w:hAnsi="Arial"/>
          <w:sz w:val="20"/>
          <w:szCs w:val="20"/>
          <w:color w:val="auto"/>
        </w:rPr>
        <w:t>Name:</w:t>
        <w:tab/>
        <w:t>Daniel Friedman</w:t>
      </w:r>
    </w:p>
    <w:p>
      <w:pPr>
        <w:spacing w:after="0" w:line="16" w:lineRule="exact"/>
        <w:rPr>
          <w:sz w:val="20"/>
          <w:szCs w:val="20"/>
          <w:color w:val="auto"/>
        </w:rPr>
      </w:pPr>
    </w:p>
    <w:p>
      <w:pPr>
        <w:ind w:left="5840"/>
        <w:spacing w:after="0"/>
        <w:tabs>
          <w:tab w:leader="none" w:pos="6520" w:val="left"/>
        </w:tabs>
        <w:rPr>
          <w:sz w:val="20"/>
          <w:szCs w:val="20"/>
          <w:color w:val="auto"/>
        </w:rPr>
      </w:pPr>
      <w:r>
        <w:rPr>
          <w:rFonts w:ascii="Arial" w:cs="Arial" w:eastAsia="Arial" w:hAnsi="Arial"/>
          <w:sz w:val="20"/>
          <w:szCs w:val="20"/>
          <w:color w:val="auto"/>
        </w:rPr>
        <w:t>Title:</w:t>
        <w:tab/>
        <w:t>Authorized Signatory</w:t>
      </w:r>
    </w:p>
    <w:p>
      <w:pPr>
        <w:spacing w:after="0" w:line="200" w:lineRule="exact"/>
        <w:rPr>
          <w:sz w:val="20"/>
          <w:szCs w:val="20"/>
          <w:color w:val="auto"/>
        </w:rPr>
      </w:pPr>
    </w:p>
    <w:p>
      <w:pPr>
        <w:spacing w:after="0" w:line="264"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auto"/>
        </w:rPr>
        <w:t>Corbin Capital Partners GP, LLC</w:t>
      </w:r>
    </w:p>
    <w:p>
      <w:pPr>
        <w:spacing w:after="0" w:line="230" w:lineRule="exact"/>
        <w:rPr>
          <w:sz w:val="20"/>
          <w:szCs w:val="20"/>
          <w:color w:val="auto"/>
        </w:rPr>
      </w:pPr>
    </w:p>
    <w:p>
      <w:pPr>
        <w:ind w:left="5480"/>
        <w:spacing w:after="0"/>
        <w:tabs>
          <w:tab w:leader="none" w:pos="59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 xml:space="preserve">/s/ </w:t>
      </w:r>
      <w:r>
        <w:rPr>
          <w:rFonts w:ascii="Arial" w:cs="Arial" w:eastAsia="Arial" w:hAnsi="Arial"/>
          <w:sz w:val="17"/>
          <w:szCs w:val="17"/>
          <w:color w:val="auto"/>
        </w:rPr>
        <w:t>Daniel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21590</wp:posOffset>
            </wp:positionV>
            <wp:extent cx="34118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25" w:lineRule="exact"/>
        <w:rPr>
          <w:sz w:val="20"/>
          <w:szCs w:val="20"/>
          <w:color w:val="auto"/>
        </w:rPr>
      </w:pPr>
    </w:p>
    <w:p>
      <w:pPr>
        <w:ind w:left="5860"/>
        <w:spacing w:after="0"/>
        <w:tabs>
          <w:tab w:leader="none" w:pos="6600" w:val="left"/>
        </w:tabs>
        <w:rPr>
          <w:sz w:val="20"/>
          <w:szCs w:val="20"/>
          <w:color w:val="auto"/>
        </w:rPr>
      </w:pPr>
      <w:r>
        <w:rPr>
          <w:rFonts w:ascii="Arial" w:cs="Arial" w:eastAsia="Arial" w:hAnsi="Arial"/>
          <w:sz w:val="20"/>
          <w:szCs w:val="20"/>
          <w:color w:val="auto"/>
        </w:rPr>
        <w:t>Name:</w:t>
        <w:tab/>
        <w:t>Daniel Friedman</w:t>
      </w:r>
    </w:p>
    <w:p>
      <w:pPr>
        <w:spacing w:after="0" w:line="16" w:lineRule="exact"/>
        <w:rPr>
          <w:sz w:val="20"/>
          <w:szCs w:val="20"/>
          <w:color w:val="auto"/>
        </w:rPr>
      </w:pPr>
    </w:p>
    <w:p>
      <w:pPr>
        <w:ind w:left="5860"/>
        <w:spacing w:after="0"/>
        <w:tabs>
          <w:tab w:leader="none" w:pos="6540" w:val="left"/>
        </w:tabs>
        <w:rPr>
          <w:sz w:val="20"/>
          <w:szCs w:val="20"/>
          <w:color w:val="auto"/>
        </w:rPr>
      </w:pPr>
      <w:r>
        <w:rPr>
          <w:rFonts w:ascii="Arial" w:cs="Arial" w:eastAsia="Arial" w:hAnsi="Arial"/>
          <w:sz w:val="20"/>
          <w:szCs w:val="20"/>
          <w:color w:val="auto"/>
        </w:rPr>
        <w:t>Title:</w:t>
        <w:tab/>
        <w:t>Authorized Signatory</w:t>
      </w:r>
    </w:p>
    <w:p>
      <w:pPr>
        <w:spacing w:after="0" w:line="200" w:lineRule="exact"/>
        <w:rPr>
          <w:sz w:val="20"/>
          <w:szCs w:val="20"/>
          <w:color w:val="auto"/>
        </w:rPr>
      </w:pPr>
    </w:p>
    <w:p>
      <w:pPr>
        <w:spacing w:after="0" w:line="264"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auto"/>
        </w:rPr>
        <w:t>Corbin Capital Partners, L.P.</w:t>
      </w:r>
    </w:p>
    <w:p>
      <w:pPr>
        <w:spacing w:after="0" w:line="230"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w:t>
      </w:r>
      <w:r>
        <w:rPr>
          <w:rFonts w:ascii="Arial" w:cs="Arial" w:eastAsia="Arial" w:hAnsi="Arial"/>
          <w:sz w:val="20"/>
          <w:szCs w:val="20"/>
          <w:color w:val="auto"/>
        </w:rPr>
        <w:t xml:space="preserve"> Daniel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13" w:lineRule="exact"/>
        <w:rPr>
          <w:sz w:val="20"/>
          <w:szCs w:val="20"/>
          <w:color w:val="auto"/>
        </w:rPr>
      </w:pPr>
    </w:p>
    <w:p>
      <w:pPr>
        <w:ind w:left="5860"/>
        <w:spacing w:after="0"/>
        <w:tabs>
          <w:tab w:leader="none" w:pos="6600" w:val="left"/>
        </w:tabs>
        <w:rPr>
          <w:sz w:val="20"/>
          <w:szCs w:val="20"/>
          <w:color w:val="auto"/>
        </w:rPr>
      </w:pPr>
      <w:r>
        <w:rPr>
          <w:rFonts w:ascii="Arial" w:cs="Arial" w:eastAsia="Arial" w:hAnsi="Arial"/>
          <w:sz w:val="20"/>
          <w:szCs w:val="20"/>
          <w:color w:val="auto"/>
        </w:rPr>
        <w:t>Name:</w:t>
        <w:tab/>
        <w:t>Daniel Friedman</w:t>
      </w:r>
    </w:p>
    <w:p>
      <w:pPr>
        <w:spacing w:after="0" w:line="16" w:lineRule="exact"/>
        <w:rPr>
          <w:sz w:val="20"/>
          <w:szCs w:val="20"/>
          <w:color w:val="auto"/>
        </w:rPr>
      </w:pPr>
    </w:p>
    <w:p>
      <w:pPr>
        <w:ind w:left="5860"/>
        <w:spacing w:after="0"/>
        <w:tabs>
          <w:tab w:leader="none" w:pos="6540" w:val="left"/>
        </w:tabs>
        <w:rPr>
          <w:sz w:val="20"/>
          <w:szCs w:val="20"/>
          <w:color w:val="auto"/>
        </w:rPr>
      </w:pPr>
      <w:r>
        <w:rPr>
          <w:rFonts w:ascii="Arial" w:cs="Arial" w:eastAsia="Arial" w:hAnsi="Arial"/>
          <w:sz w:val="20"/>
          <w:szCs w:val="20"/>
          <w:color w:val="auto"/>
        </w:rPr>
        <w:t>Title:</w:t>
        <w:tab/>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111" w:right="1099" w:bottom="1440" w:gutter="0" w:footer="0" w:header="0"/>
        </w:sectPr>
      </w:pPr>
    </w:p>
    <w:bookmarkStart w:id="7" w:name="page8"/>
    <w:bookmarkEnd w:id="7"/>
    <w:p>
      <w:pPr>
        <w:jc w:val="center"/>
        <w:ind w:right="-159"/>
        <w:spacing w:after="0"/>
        <w:rPr>
          <w:sz w:val="20"/>
          <w:szCs w:val="20"/>
          <w:color w:val="auto"/>
        </w:rPr>
      </w:pPr>
      <w:r>
        <w:rPr>
          <w:rFonts w:ascii="Arial" w:cs="Arial" w:eastAsia="Arial" w:hAnsi="Arial"/>
          <w:sz w:val="22"/>
          <w:szCs w:val="22"/>
          <w:b w:val="1"/>
          <w:bCs w:val="1"/>
          <w:color w:val="auto"/>
        </w:rPr>
        <w:t>JOINT FILING AGREEMENT</w:t>
      </w:r>
    </w:p>
    <w:p>
      <w:pPr>
        <w:spacing w:after="0" w:line="239" w:lineRule="exact"/>
        <w:rPr>
          <w:sz w:val="20"/>
          <w:szCs w:val="20"/>
          <w:color w:val="auto"/>
        </w:rPr>
      </w:pPr>
    </w:p>
    <w:p>
      <w:pPr>
        <w:ind w:firstLine="486"/>
        <w:spacing w:after="0" w:line="252" w:lineRule="auto"/>
        <w:rPr>
          <w:sz w:val="20"/>
          <w:szCs w:val="20"/>
          <w:color w:val="auto"/>
        </w:rPr>
      </w:pPr>
      <w:r>
        <w:rPr>
          <w:rFonts w:ascii="Arial" w:cs="Arial" w:eastAsia="Arial" w:hAnsi="Arial"/>
          <w:sz w:val="21"/>
          <w:szCs w:val="21"/>
          <w:color w:val="auto"/>
        </w:rPr>
        <w:t>The undersigned hereby agree that this Amendment No. 1 to the statement on Schedule 13G with respect to the Class A Common Stock, par value $0.0001 of Bakkt Holdings, Inc.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Dated: December 14, 2021</w:t>
      </w:r>
    </w:p>
    <w:p>
      <w:pPr>
        <w:spacing w:after="0" w:line="232" w:lineRule="exact"/>
        <w:rPr>
          <w:sz w:val="20"/>
          <w:szCs w:val="20"/>
          <w:color w:val="auto"/>
        </w:rPr>
      </w:pPr>
    </w:p>
    <w:p>
      <w:pPr>
        <w:ind w:left="5520"/>
        <w:spacing w:after="0"/>
        <w:rPr>
          <w:sz w:val="20"/>
          <w:szCs w:val="20"/>
          <w:color w:val="auto"/>
        </w:rPr>
      </w:pPr>
      <w:r>
        <w:rPr>
          <w:rFonts w:ascii="Arial" w:cs="Arial" w:eastAsia="Arial" w:hAnsi="Arial"/>
          <w:sz w:val="20"/>
          <w:szCs w:val="20"/>
          <w:b w:val="1"/>
          <w:bCs w:val="1"/>
          <w:color w:val="auto"/>
        </w:rPr>
        <w:t>Corbin Capital Partners Group, LLC</w:t>
      </w:r>
    </w:p>
    <w:p>
      <w:pPr>
        <w:spacing w:after="0" w:line="230"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w:t>
      </w:r>
      <w:r>
        <w:rPr>
          <w:rFonts w:ascii="Arial" w:cs="Arial" w:eastAsia="Arial" w:hAnsi="Arial"/>
          <w:sz w:val="20"/>
          <w:szCs w:val="20"/>
          <w:color w:val="auto"/>
        </w:rPr>
        <w:t xml:space="preserve"> Daniel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14605</wp:posOffset>
            </wp:positionV>
            <wp:extent cx="342900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00" cy="17145"/>
                    </a:xfrm>
                    <a:prstGeom prst="rect">
                      <a:avLst/>
                    </a:prstGeom>
                    <a:noFill/>
                  </pic:spPr>
                </pic:pic>
              </a:graphicData>
            </a:graphic>
          </wp:anchor>
        </w:drawing>
      </w:r>
    </w:p>
    <w:p>
      <w:pPr>
        <w:spacing w:after="0" w:line="13" w:lineRule="exact"/>
        <w:rPr>
          <w:sz w:val="20"/>
          <w:szCs w:val="20"/>
          <w:color w:val="auto"/>
        </w:rPr>
      </w:pPr>
    </w:p>
    <w:p>
      <w:pPr>
        <w:ind w:left="5840"/>
        <w:spacing w:after="0"/>
        <w:tabs>
          <w:tab w:leader="none" w:pos="6580" w:val="left"/>
        </w:tabs>
        <w:rPr>
          <w:sz w:val="20"/>
          <w:szCs w:val="20"/>
          <w:color w:val="auto"/>
        </w:rPr>
      </w:pPr>
      <w:r>
        <w:rPr>
          <w:rFonts w:ascii="Arial" w:cs="Arial" w:eastAsia="Arial" w:hAnsi="Arial"/>
          <w:sz w:val="20"/>
          <w:szCs w:val="20"/>
          <w:color w:val="auto"/>
        </w:rPr>
        <w:t>Name:</w:t>
        <w:tab/>
        <w:t>Daniel Friedman</w:t>
      </w:r>
    </w:p>
    <w:p>
      <w:pPr>
        <w:spacing w:after="0" w:line="16" w:lineRule="exact"/>
        <w:rPr>
          <w:sz w:val="20"/>
          <w:szCs w:val="20"/>
          <w:color w:val="auto"/>
        </w:rPr>
      </w:pPr>
    </w:p>
    <w:p>
      <w:pPr>
        <w:ind w:left="5840"/>
        <w:spacing w:after="0"/>
        <w:tabs>
          <w:tab w:leader="none" w:pos="6520" w:val="left"/>
        </w:tabs>
        <w:rPr>
          <w:sz w:val="20"/>
          <w:szCs w:val="20"/>
          <w:color w:val="auto"/>
        </w:rPr>
      </w:pPr>
      <w:r>
        <w:rPr>
          <w:rFonts w:ascii="Arial" w:cs="Arial" w:eastAsia="Arial" w:hAnsi="Arial"/>
          <w:sz w:val="20"/>
          <w:szCs w:val="20"/>
          <w:color w:val="auto"/>
        </w:rPr>
        <w:t>Title:</w:t>
        <w:tab/>
        <w:t>Authorized Signatory</w:t>
      </w:r>
    </w:p>
    <w:p>
      <w:pPr>
        <w:spacing w:after="0" w:line="200" w:lineRule="exact"/>
        <w:rPr>
          <w:sz w:val="20"/>
          <w:szCs w:val="20"/>
          <w:color w:val="auto"/>
        </w:rPr>
      </w:pPr>
    </w:p>
    <w:p>
      <w:pPr>
        <w:spacing w:after="0" w:line="264"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auto"/>
        </w:rPr>
        <w:t>Corbin Capital Partners GP, LLC</w:t>
      </w:r>
    </w:p>
    <w:p>
      <w:pPr>
        <w:spacing w:after="0" w:line="230" w:lineRule="exact"/>
        <w:rPr>
          <w:sz w:val="20"/>
          <w:szCs w:val="20"/>
          <w:color w:val="auto"/>
        </w:rPr>
      </w:pPr>
    </w:p>
    <w:p>
      <w:pPr>
        <w:ind w:left="5480"/>
        <w:spacing w:after="0"/>
        <w:tabs>
          <w:tab w:leader="none" w:pos="59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 xml:space="preserve">/s/ </w:t>
      </w:r>
      <w:r>
        <w:rPr>
          <w:rFonts w:ascii="Arial" w:cs="Arial" w:eastAsia="Arial" w:hAnsi="Arial"/>
          <w:sz w:val="17"/>
          <w:szCs w:val="17"/>
          <w:color w:val="auto"/>
        </w:rPr>
        <w:t>Daniel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21590</wp:posOffset>
            </wp:positionV>
            <wp:extent cx="34118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25" w:lineRule="exact"/>
        <w:rPr>
          <w:sz w:val="20"/>
          <w:szCs w:val="20"/>
          <w:color w:val="auto"/>
        </w:rPr>
      </w:pPr>
    </w:p>
    <w:p>
      <w:pPr>
        <w:ind w:left="5860"/>
        <w:spacing w:after="0"/>
        <w:tabs>
          <w:tab w:leader="none" w:pos="6600" w:val="left"/>
        </w:tabs>
        <w:rPr>
          <w:sz w:val="20"/>
          <w:szCs w:val="20"/>
          <w:color w:val="auto"/>
        </w:rPr>
      </w:pPr>
      <w:r>
        <w:rPr>
          <w:rFonts w:ascii="Arial" w:cs="Arial" w:eastAsia="Arial" w:hAnsi="Arial"/>
          <w:sz w:val="20"/>
          <w:szCs w:val="20"/>
          <w:color w:val="auto"/>
        </w:rPr>
        <w:t>Name:</w:t>
        <w:tab/>
        <w:t>Daniel Friedman</w:t>
      </w:r>
    </w:p>
    <w:p>
      <w:pPr>
        <w:spacing w:after="0" w:line="16" w:lineRule="exact"/>
        <w:rPr>
          <w:sz w:val="20"/>
          <w:szCs w:val="20"/>
          <w:color w:val="auto"/>
        </w:rPr>
      </w:pPr>
    </w:p>
    <w:p>
      <w:pPr>
        <w:ind w:left="5860"/>
        <w:spacing w:after="0"/>
        <w:tabs>
          <w:tab w:leader="none" w:pos="6540" w:val="left"/>
        </w:tabs>
        <w:rPr>
          <w:sz w:val="20"/>
          <w:szCs w:val="20"/>
          <w:color w:val="auto"/>
        </w:rPr>
      </w:pPr>
      <w:r>
        <w:rPr>
          <w:rFonts w:ascii="Arial" w:cs="Arial" w:eastAsia="Arial" w:hAnsi="Arial"/>
          <w:sz w:val="20"/>
          <w:szCs w:val="20"/>
          <w:color w:val="auto"/>
        </w:rPr>
        <w:t>Title:</w:t>
        <w:tab/>
        <w:t>Authorized Signatory</w:t>
      </w:r>
    </w:p>
    <w:p>
      <w:pPr>
        <w:spacing w:after="0" w:line="200" w:lineRule="exact"/>
        <w:rPr>
          <w:sz w:val="20"/>
          <w:szCs w:val="20"/>
          <w:color w:val="auto"/>
        </w:rPr>
      </w:pPr>
    </w:p>
    <w:p>
      <w:pPr>
        <w:spacing w:after="0" w:line="264"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auto"/>
        </w:rPr>
        <w:t>Corbin Capital Partners, L.P.</w:t>
      </w:r>
    </w:p>
    <w:p>
      <w:pPr>
        <w:spacing w:after="0" w:line="230"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color w:val="auto"/>
        </w:rPr>
        <w:t>/s/</w:t>
      </w:r>
      <w:r>
        <w:rPr>
          <w:rFonts w:ascii="Arial" w:cs="Arial" w:eastAsia="Arial" w:hAnsi="Arial"/>
          <w:sz w:val="20"/>
          <w:szCs w:val="20"/>
          <w:color w:val="auto"/>
        </w:rPr>
        <w:t xml:space="preserve"> Daniel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11855" cy="17145"/>
                    </a:xfrm>
                    <a:prstGeom prst="rect">
                      <a:avLst/>
                    </a:prstGeom>
                    <a:noFill/>
                  </pic:spPr>
                </pic:pic>
              </a:graphicData>
            </a:graphic>
          </wp:anchor>
        </w:drawing>
      </w:r>
    </w:p>
    <w:p>
      <w:pPr>
        <w:spacing w:after="0" w:line="13" w:lineRule="exact"/>
        <w:rPr>
          <w:sz w:val="20"/>
          <w:szCs w:val="20"/>
          <w:color w:val="auto"/>
        </w:rPr>
      </w:pPr>
    </w:p>
    <w:p>
      <w:pPr>
        <w:ind w:left="5860"/>
        <w:spacing w:after="0"/>
        <w:tabs>
          <w:tab w:leader="none" w:pos="6600" w:val="left"/>
        </w:tabs>
        <w:rPr>
          <w:sz w:val="20"/>
          <w:szCs w:val="20"/>
          <w:color w:val="auto"/>
        </w:rPr>
      </w:pPr>
      <w:r>
        <w:rPr>
          <w:rFonts w:ascii="Arial" w:cs="Arial" w:eastAsia="Arial" w:hAnsi="Arial"/>
          <w:sz w:val="20"/>
          <w:szCs w:val="20"/>
          <w:color w:val="auto"/>
        </w:rPr>
        <w:t>Name:</w:t>
        <w:tab/>
        <w:t>Daniel Friedman</w:t>
      </w:r>
    </w:p>
    <w:p>
      <w:pPr>
        <w:spacing w:after="0" w:line="16" w:lineRule="exact"/>
        <w:rPr>
          <w:sz w:val="20"/>
          <w:szCs w:val="20"/>
          <w:color w:val="auto"/>
        </w:rPr>
      </w:pPr>
    </w:p>
    <w:p>
      <w:pPr>
        <w:ind w:left="5860"/>
        <w:spacing w:after="0"/>
        <w:tabs>
          <w:tab w:leader="none" w:pos="6540" w:val="left"/>
        </w:tabs>
        <w:rPr>
          <w:sz w:val="20"/>
          <w:szCs w:val="20"/>
          <w:color w:val="auto"/>
        </w:rPr>
      </w:pPr>
      <w:r>
        <w:rPr>
          <w:rFonts w:ascii="Arial" w:cs="Arial" w:eastAsia="Arial" w:hAnsi="Arial"/>
          <w:sz w:val="20"/>
          <w:szCs w:val="20"/>
          <w:color w:val="auto"/>
        </w:rPr>
        <w:t>Title:</w:t>
        <w:tab/>
        <w:t>General Counsel</w:t>
      </w:r>
    </w:p>
    <w:sectPr>
      <w:pgSz w:w="11900" w:h="16838" w:orient="portrait"/>
      <w:cols w:equalWidth="0" w:num="1">
        <w:col w:w="11100"/>
      </w:cols>
      <w:pgMar w:left="32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Roman"/>
      <w:start w:val="1"/>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2021-12-15T05:15:34Z</dcterms:created>
  <dcterms:modified xsi:type="dcterms:W3CDTF">2021-12-15T05:15:34Z</dcterms:modified>
</cp:coreProperties>
</file>