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VPC Impact Acquisition Holdings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January 12, 2021</w:t>
      </w:r>
    </w:p>
    <w:p>
      <w:pPr>
        <w:spacing w:after="0" w:line="20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11, 2021, further to the announcement by Bakkt Holdings LLC (“</w:t>
      </w:r>
      <w:r>
        <w:rPr>
          <w:rFonts w:ascii="Times New Roman" w:cs="Times New Roman" w:eastAsia="Times New Roman" w:hAnsi="Times New Roman"/>
          <w:sz w:val="18"/>
          <w:szCs w:val="18"/>
          <w:u w:val="single" w:color="auto"/>
          <w:color w:val="auto"/>
        </w:rPr>
        <w:t>Bakkt</w:t>
      </w:r>
      <w:r>
        <w:rPr>
          <w:rFonts w:ascii="Times New Roman" w:cs="Times New Roman" w:eastAsia="Times New Roman" w:hAnsi="Times New Roman"/>
          <w:sz w:val="18"/>
          <w:szCs w:val="18"/>
          <w:color w:val="auto"/>
        </w:rPr>
        <w:t>”) and VPC Impact Acquisition Holdings, a Cayman Islands exempted company (“</w:t>
      </w:r>
      <w:r>
        <w:rPr>
          <w:rFonts w:ascii="Times New Roman" w:cs="Times New Roman" w:eastAsia="Times New Roman" w:hAnsi="Times New Roman"/>
          <w:sz w:val="18"/>
          <w:szCs w:val="18"/>
          <w:u w:val="single" w:color="auto"/>
          <w:color w:val="auto"/>
        </w:rPr>
        <w:t>VIH</w:t>
      </w:r>
      <w:r>
        <w:rPr>
          <w:rFonts w:ascii="Times New Roman" w:cs="Times New Roman" w:eastAsia="Times New Roman" w:hAnsi="Times New Roman"/>
          <w:sz w:val="18"/>
          <w:szCs w:val="18"/>
          <w:color w:val="auto"/>
        </w:rPr>
        <w:t>”), relating to their entry into a definitive agreement for a business combination (the “</w:t>
      </w:r>
      <w:r>
        <w:rPr>
          <w:rFonts w:ascii="Times New Roman" w:cs="Times New Roman" w:eastAsia="Times New Roman" w:hAnsi="Times New Roman"/>
          <w:sz w:val="18"/>
          <w:szCs w:val="18"/>
          <w:u w:val="single" w:color="auto"/>
          <w:color w:val="auto"/>
        </w:rPr>
        <w:t>Proposed Transaction</w:t>
      </w:r>
      <w:r>
        <w:rPr>
          <w:rFonts w:ascii="Times New Roman" w:cs="Times New Roman" w:eastAsia="Times New Roman" w:hAnsi="Times New Roman"/>
          <w:sz w:val="18"/>
          <w:szCs w:val="18"/>
          <w:color w:val="auto"/>
        </w:rPr>
        <w:t>”), Gavin Michael, CEO of Bakkt, and Jeffrey C. Sprecher, Founder, Chairman and CEO of Intercontinental Exchange, Inc., gave an interview to Jim Cramer of CNBC. Excerpts from the transcript of the interview relating to the Proposed Transaction are set forth below.</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Exciting news. Bakkt. A digital marketplace owned by the Intercontinental Exchange, is becoming a publicly traded company, via merger with the SPAC, VPC Impact Acquisition Holdings. Joining us now in a CNBC exclusive is Jeffrey Sprecher, Intercontinental Exchange, Chairman, CEO, as well as Gavin Michael, the CEO of Bakkt itself. Welcome gentlemen, good to see you.</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Jeffrey Sprecher: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Jim.</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Thanks, Jim.</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 Jeff, this is the most exciting area of the market right now, and we know that because cryptocurrencies, we’re all looking for any way to so-called play it. Whether it be the actual crypto itself or whether it be Square, PayPal. Will this be the direct way if you want to invest in the concept of cryptocurrency?</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Jeffrey Sprecher:</w:t>
      </w:r>
    </w:p>
    <w:p>
      <w:pPr>
        <w:spacing w:after="0" w:line="225" w:lineRule="exact"/>
        <w:rPr>
          <w:sz w:val="24"/>
          <w:szCs w:val="24"/>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 think it’s even bigger than that, Jim. We got into this business because we were interested in the blockchain and we were interested in what was going on in the crypto space. And so years ago we started Bakkt as a real venture-backed company within our firm. But as we got into it, we started to see there are all kinds of digital assets beyond cryptocurrencies that you and I deal with. We have airline miles and rental car miles, reward points. We have restaurant points and points from coffee companies and all kinds of merchants that are rewarding us in different ways. And we started to think, “What if we could create essentially a wallet, a depository institution, where you could put all of those assets in one place?” And then because we’re an exchange, underneath it we could trade back and forth so that you could convert one set of rewards to another set of rewards and use them fungibly for spending.</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Candidly, I didn’t know how big this division was. I didn’t know all the affinity programs. But Jeff, if I want to own Intercontinental Exchange, don’t I want all of this Bakkt business? To me, it’s very, very exciting.</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Jeffrey Sprecher:</w:t>
      </w:r>
    </w:p>
    <w:p>
      <w:pPr>
        <w:spacing w:after="0" w:line="225" w:lineRule="exact"/>
        <w:rPr>
          <w:sz w:val="24"/>
          <w:szCs w:val="24"/>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Thank you. I hope you do own Intercontinental Exchange, by the way, and you and I can talk offline about that. But no, one of the things that my job and the job of the management team here is to create value for shareholders and we have this great little company inside of us, and I don’t think it was being recognized or rewarded by our own investors. And so we said to ourselves, “This great vehicle now that the markets have created that we’ve helped contribute to called a SPAC might be the perfect vehicle to give more exposure to Bakkt so that people could make a direct investment in it. But bear in mind that once we do this transaction, we’ll still be the majority partner. Intercontinental Exchange will still have exposure to the value inside of Bakkt.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right. That might be an alternative way to play for people who are a little more conservative. Gavin Michael, let me bring you in. Bakkt CEO. It’s interesting. Gavin, your background is of course at Citibank, but you were the former head of technology. So what do you bring to the equation if you had that kind of experience at Citi?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Good morning. Thanks, Jim. Look, a real understanding, not just of how technology and how we scale a venture like Bakkt to meet the demand that we expect, but also a real understanding of what the changing consumer landscape looks like. How customers expectations are rising and how we use digital means to meet and exceed those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Market for Bitcoin, as we saw this weekend, is it all orderly? Can you bring some order to the market? My experience with Bitcoin is the weekend is just the Wild West, and you shouldn’t even think about doing it. Are you going to be 24/7?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2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Oh, absolutely. It has to be 24/7, Jim. But what you think about is we uniquely bring together customer loyalty. Think about how you’ve considered loyalty today. Loyalty today looks like a set of cards. We’re putting it on the phone, where we’re allowing you to accelerate the shift to digital assets and payments. We’re empowering you to use your digital assets for everyday spending. Think about buying your morning cup of coffee at Starbucks using unused airline points or using Bitcoin. That’s what our app enables. Our app enables customers to convert their digital assets in entirely new ways.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think that has to happen. When I see NFL players ask to be paid in Bitcoin, I wonder why the heck we’re not all being paid a little bit in Bitcoin.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some thoughts?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So I think as you take that retailization of the market into account, we’re helping consumers realize value that they have in assets, that perhaps they didn’t know that they held, digital assets like loyalty points have no real value to a customer if they can’t expand them in a variety of ways. And that’s what Bakkt is bringing to this new generation, to these emerging customer segments. And that’s what’s so exciting about the proposition that we’re talking about this morning.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Boy, I’ve got to tell you, for those who want to find a way to be able to invest in crypto and invest in points, invest in everything digital, we may have found it. I want to thank so much to Gavin Michael, who’s Bakkt, again, B-A-K-K-T, CEO. And I also, of course, want to thank old friend Jeffrey Sprecher, Intercontinental Exchange, Chairman and CEO. Gentlemen. Thank you so much for coming on Squawk on the Street.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Sprecher: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 Thanks Jim, Thanks Carl.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Gavin Michael: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connection with VIH’s change in its jurisdiction of incorporation from the Cayman Islands to the State of Delaware.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94"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BAKKT, VIH, THE PROPOSED TRANSACTION AND RELATED MATTERS.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VIH’s shareholders will also be able to obtain copies of the preliminary proxy statement/prospectus, the definitive proxy statement/prospectus and other documents filed with the SEC, without charge, once available, at the SEC’s website at www.sec.gov. These documents (when they are available) can also be obtained free of charge from VIH upon written request to VIH by emailing </w:t>
      </w:r>
      <w:r>
        <w:rPr>
          <w:rFonts w:ascii="Times New Roman" w:cs="Times New Roman" w:eastAsia="Times New Roman" w:hAnsi="Times New Roman"/>
          <w:sz w:val="18"/>
          <w:szCs w:val="18"/>
          <w:u w:val="single" w:color="auto"/>
          <w:color w:val="auto"/>
        </w:rPr>
        <w:t>vihinfo@victoryparkcapital.com</w:t>
      </w:r>
      <w:r>
        <w:rPr>
          <w:rFonts w:ascii="Times New Roman" w:cs="Times New Roman" w:eastAsia="Times New Roman" w:hAnsi="Times New Roman"/>
          <w:sz w:val="18"/>
          <w:szCs w:val="18"/>
          <w:color w:val="auto"/>
        </w:rPr>
        <w:t xml:space="preserve"> or by directing a request to VIH’s secretary at c/o Victory Park Capital Advisors, LLC, 150 North Riverside Plaza, Suite 5200, Chicago, IL 60606.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from VIH’s shareholders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9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2021-01-12T05:09:05Z</dcterms:created>
  <dcterms:modified xsi:type="dcterms:W3CDTF">2021-01-12T05:09:05Z</dcterms:modified>
</cp:coreProperties>
</file>