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70485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March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396"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30009</w:t>
            </w:r>
          </w:p>
        </w:tc>
        <w:tc>
          <w:tcPr>
            <w:tcW w:w="0" w:type="dxa"/>
            <w:vAlign w:val="bottom"/>
          </w:tcPr>
          <w:p>
            <w:pPr>
              <w:spacing w:after="0"/>
              <w:rPr>
                <w:sz w:val="1"/>
                <w:szCs w:val="1"/>
                <w:color w:val="auto"/>
              </w:rPr>
            </w:pPr>
          </w:p>
        </w:tc>
      </w:tr>
      <w:tr>
        <w:trPr>
          <w:trHeight w:val="112"/>
        </w:trPr>
        <w:tc>
          <w:tcPr>
            <w:tcW w:w="6300" w:type="dxa"/>
            <w:vAlign w:val="bottom"/>
            <w:vMerge w:val="restart"/>
          </w:tcPr>
          <w:p>
            <w:pPr>
              <w:jc w:val="center"/>
              <w:ind w:right="4013"/>
              <w:spacing w:after="0"/>
              <w:rPr>
                <w:sz w:val="20"/>
                <w:szCs w:val="20"/>
                <w:color w:val="auto"/>
              </w:rPr>
            </w:pPr>
            <w:r>
              <w:rPr>
                <w:rFonts w:ascii="Times New Roman" w:cs="Times New Roman" w:eastAsia="Times New Roman" w:hAnsi="Times New Roman"/>
                <w:sz w:val="14"/>
                <w:szCs w:val="14"/>
                <w:b w:val="1"/>
                <w:bCs w:val="1"/>
                <w:color w:val="auto"/>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9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9"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type w:val="continuous"/>
        </w:sectPr>
      </w:pPr>
    </w:p>
    <w:bookmarkStart w:id="1" w:name="page2"/>
    <w:bookmarkEnd w:id="1"/>
    <w:p>
      <w:pPr>
        <w:ind w:left="80"/>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295"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16"/>
          <w:szCs w:val="16"/>
          <w:color w:val="auto"/>
        </w:rPr>
        <w:t>This Amendment No. 1 on Form 8-K/A (this “Amendment No. 1”) amends the Current Report on Form 8-K filed by Bakkt Holdings, Inc. (the “Company”) with the Securities and Exchange Commission on March 19, 2025 (the “Original Report”) solely to include portions of the Original Report that were inadvertently excluded from the Original Report due to a technical submission error.</w:t>
      </w:r>
    </w:p>
    <w:p>
      <w:pPr>
        <w:spacing w:after="0" w:line="252" w:lineRule="exact"/>
        <w:rPr>
          <w:sz w:val="20"/>
          <w:szCs w:val="20"/>
          <w:color w:val="auto"/>
        </w:rPr>
      </w:pPr>
    </w:p>
    <w:p>
      <w:pPr>
        <w:ind w:left="80"/>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Entry into a Material Definitive Agreement.</w:t>
      </w:r>
    </w:p>
    <w:p>
      <w:pPr>
        <w:spacing w:after="0" w:line="24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March 19, 2025, the Company issued a press release regarding the Company’s results for the year and quarter ended December 31, 2024. A copy of the press release was furnished as Exhibit 99.1 to the Original Report, which is attached hereto as Exhibit 99.1.</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information in this Item 2.02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210" w:lineRule="exact"/>
        <w:rPr>
          <w:sz w:val="20"/>
          <w:szCs w:val="20"/>
          <w:color w:val="auto"/>
        </w:rPr>
      </w:pPr>
    </w:p>
    <w:p>
      <w:pPr>
        <w:ind w:left="80"/>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(d) Exhibits</w:t>
      </w:r>
    </w:p>
    <w:p>
      <w:pPr>
        <w:spacing w:after="0" w:line="200" w:lineRule="exact"/>
        <w:rPr>
          <w:sz w:val="20"/>
          <w:szCs w:val="20"/>
          <w:color w:val="auto"/>
        </w:rPr>
      </w:pPr>
    </w:p>
    <w:p>
      <w:pPr>
        <w:spacing w:after="0" w:line="214" w:lineRule="exact"/>
        <w:rPr>
          <w:sz w:val="20"/>
          <w:szCs w:val="20"/>
          <w:color w:val="auto"/>
        </w:rPr>
      </w:pPr>
    </w:p>
    <w:p>
      <w:pPr>
        <w:ind w:left="680"/>
        <w:spacing w:after="0"/>
        <w:tabs>
          <w:tab w:leader="none" w:pos="61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0065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69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99.1</w:t>
            </w:r>
          </w:p>
        </w:tc>
        <w:tc>
          <w:tcPr>
            <w:tcW w:w="9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Press Release, dated March 19, 2025</w:t>
            </w:r>
          </w:p>
        </w:tc>
      </w:tr>
      <w:tr>
        <w:trPr>
          <w:trHeight w:val="20"/>
        </w:trPr>
        <w:tc>
          <w:tcPr>
            <w:tcW w:w="206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24"/>
        </w:trPr>
        <w:tc>
          <w:tcPr>
            <w:tcW w:w="206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104</w:t>
            </w:r>
          </w:p>
        </w:tc>
        <w:tc>
          <w:tcPr>
            <w:tcW w:w="9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020"/>
        </w:trPr>
        <w:tc>
          <w:tcPr>
            <w:tcW w:w="20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06" w:right="3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89" w:lineRule="exact"/>
        <w:rPr>
          <w:sz w:val="20"/>
          <w:szCs w:val="20"/>
          <w:color w:val="auto"/>
        </w:rPr>
      </w:pPr>
    </w:p>
    <w:p>
      <w:pPr>
        <w:ind w:left="80" w:firstLine="509"/>
        <w:spacing w:after="0" w:line="23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March 20, 2025</w:t>
      </w:r>
    </w:p>
    <w:p>
      <w:pPr>
        <w:spacing w:after="0" w:line="2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02"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Marc D'Annunzio</w:t>
      </w:r>
    </w:p>
    <w:p>
      <w:pPr>
        <w:spacing w:after="0" w:line="23" w:lineRule="exact"/>
        <w:rPr>
          <w:sz w:val="20"/>
          <w:szCs w:val="20"/>
          <w:color w:val="auto"/>
        </w:rPr>
      </w:pPr>
    </w:p>
    <w:tbl>
      <w:tblPr>
        <w:tblLayout w:type="fixed"/>
        <w:tblInd w:w="5700" w:type="dxa"/>
        <w:tblCellMar>
          <w:top w:w="0" w:type="dxa"/>
          <w:left w:w="0" w:type="dxa"/>
          <w:bottom w:w="0" w:type="dxa"/>
          <w:right w:w="0" w:type="dxa"/>
        </w:tblCellMar>
      </w:tblPr>
      <w:tr>
        <w:trPr>
          <w:trHeight w:val="167"/>
        </w:trPr>
        <w:tc>
          <w:tcPr>
            <w:tcW w:w="10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Name:</w:t>
            </w:r>
          </w:p>
        </w:tc>
        <w:tc>
          <w:tcPr>
            <w:tcW w:w="41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Marc D’Annunzio</w:t>
            </w:r>
          </w:p>
        </w:tc>
      </w:tr>
      <w:tr>
        <w:trPr>
          <w:trHeight w:val="184"/>
        </w:trPr>
        <w:tc>
          <w:tcPr>
            <w:tcW w:w="1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Counsel and Secretary</w:t>
            </w:r>
          </w:p>
        </w:tc>
      </w:tr>
    </w:tbl>
    <w:p>
      <w:pPr>
        <w:sectPr>
          <w:pgSz w:w="11900" w:h="16838" w:orient="portrait"/>
          <w:cols w:equalWidth="0" w:num="1">
            <w:col w:w="11200"/>
          </w:cols>
          <w:pgMar w:left="300" w:top="1106" w:right="3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2025-03-20T06:45:33Z</dcterms:created>
  <dcterms:modified xsi:type="dcterms:W3CDTF">2025-03-20T06:45:33Z</dcterms:modified>
</cp:coreProperties>
</file>