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0001825041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10000 AVALON BOULEVARD, SUITE 1000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678-534-5849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VPC Impact Acquisition Holdings Sponsor, LLC</w:t>
      </w:r>
    </w:p>
    <w:p>
      <w:pPr>
        <w:spacing w:after="0" w:line="56"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Street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250000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500000.00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91429477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12/21/2023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20" w:space="500"/>
            <w:col w:w="3920" w:space="280"/>
            <w:col w:w="2620"/>
          </w:cols>
          <w:pgMar w:left="320" w:top="261" w:right="339" w:bottom="0" w:gutter="0" w:footer="0" w:header="0"/>
          <w:type w:val="continuous"/>
        </w:sectPr>
      </w:pPr>
    </w:p>
    <w:bookmarkStart w:id="1" w:name="page2"/>
    <w:bookmarkEnd w:id="1"/>
    <w:p>
      <w:pPr>
        <w:ind w:left="40"/>
        <w:spacing w:after="0"/>
        <w:tabs>
          <w:tab w:leader="none" w:pos="148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10/15/2021 SPAC Merger</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4444254</w:t>
      </w:r>
      <w:r>
        <w:rPr>
          <w:sz w:val="20"/>
          <w:szCs w:val="20"/>
          <w:color w:val="auto"/>
        </w:rPr>
        <w:tab/>
      </w:r>
      <w:r>
        <w:rPr>
          <w:rFonts w:ascii="Times New Roman" w:cs="Times New Roman" w:eastAsia="Times New Roman" w:hAnsi="Times New Roman"/>
          <w:sz w:val="21"/>
          <w:szCs w:val="21"/>
          <w:color w:val="auto"/>
        </w:rPr>
        <w:t>10/15/2021 N/A</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VPC Impact Acquisition Holding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Sponsor LLC</w:t>
            </w:r>
          </w:p>
        </w:tc>
        <w:tc>
          <w:tcPr>
            <w:tcW w:w="18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12/06/2023 500000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1000000.00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10000 Avalon Blvd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30009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VPC Impact Acquisition Holding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Sponsor LLC</w:t>
            </w:r>
          </w:p>
        </w:tc>
        <w:tc>
          <w:tcPr>
            <w:tcW w:w="18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12/04/2023 500000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1000000.00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10000 Avalon Blvd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30009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POA on File</w:t>
      </w:r>
    </w:p>
    <w:p>
      <w:pPr>
        <w:spacing w:after="0" w:line="56" w:lineRule="exact"/>
        <w:rPr>
          <w:sz w:val="20"/>
          <w:szCs w:val="20"/>
          <w:color w:val="auto"/>
        </w:rPr>
      </w:pPr>
    </w:p>
    <w:p>
      <w:pPr>
        <w:sectPr>
          <w:pgSz w:w="11900" w:h="16838" w:orient="portrait"/>
          <w:cols w:equalWidth="0" w:num="2">
            <w:col w:w="2020" w:space="720"/>
            <w:col w:w="85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12/21/2023</w:t>
      </w:r>
    </w:p>
    <w:p>
      <w:pPr>
        <w:spacing w:after="0" w:line="50" w:lineRule="exact"/>
        <w:rPr>
          <w:sz w:val="20"/>
          <w:szCs w:val="20"/>
          <w:color w:val="auto"/>
        </w:rPr>
      </w:pPr>
    </w:p>
    <w:p>
      <w:pPr>
        <w:sectPr>
          <w:pgSz w:w="11900" w:h="16838" w:orient="portrait"/>
          <w:cols w:equalWidth="0" w:num="2">
            <w:col w:w="2020" w:space="720"/>
            <w:col w:w="85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VPC Impact Acquisition Holding Sponsor LLC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2023-12-21T07:43:44Z</dcterms:created>
  <dcterms:modified xsi:type="dcterms:W3CDTF">2023-12-21T07:43:44Z</dcterms:modified>
</cp:coreProperties>
</file>