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17"/>
          <w:szCs w:val="17"/>
          <w:color w:val="auto"/>
        </w:rPr>
        <w:t>February 14, 2024</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Re:</w:t>
        <w:tab/>
        <w:t>Bakkt Holdings, Inc.</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Registration Statement on Form S-1 on Form S-3 (File No. 333-261034)</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Acceleration Request</w:t>
      </w:r>
    </w:p>
    <w:p>
      <w:pPr>
        <w:sectPr>
          <w:pgSz w:w="11900" w:h="16838" w:orient="portrait"/>
          <w:cols w:equalWidth="0" w:num="1">
            <w:col w:w="10920"/>
          </w:cols>
          <w:pgMar w:left="440" w:top="229" w:right="539" w:bottom="1440" w:gutter="0" w:footer="0" w:header="0"/>
        </w:sectPr>
      </w:pP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Requested Date:</w:t>
      </w:r>
    </w:p>
    <w:p>
      <w:pPr>
        <w:spacing w:after="0" w:line="9"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         Requested Time: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Wednesday, February 14, 2024</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4:30 P.M. Eastern Time</w:t>
      </w:r>
    </w:p>
    <w:p>
      <w:pPr>
        <w:spacing w:after="0" w:line="200" w:lineRule="exact"/>
        <w:rPr>
          <w:sz w:val="24"/>
          <w:szCs w:val="24"/>
          <w:color w:val="auto"/>
        </w:rPr>
      </w:pPr>
    </w:p>
    <w:p>
      <w:pPr>
        <w:sectPr>
          <w:pgSz w:w="11900" w:h="16838" w:orient="portrait"/>
          <w:cols w:equalWidth="0" w:num="2">
            <w:col w:w="2280" w:space="360"/>
            <w:col w:w="8280"/>
          </w:cols>
          <w:pgMar w:left="440" w:top="229" w:right="5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Pursuant to Rule 461 under the Securities Act of 1933, as amended, Bakkt Holdings,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hereby requests that the above-referenced Registration Statement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be declared effective at the “Requested Date” and “Requested Time” set forth above or as soon as practicable thereafter, but in no event later than 5:30 P.M. Eastern Time on the Requested Date. Once the Registration Statement has been declared effective, please orally confirm that event with our counsel, Wilson Sonsini Goodrich &amp; Rosati, P.C., by calling J. Matthew Lyons at (512)</w:t>
      </w:r>
    </w:p>
    <w:p>
      <w:pPr>
        <w:spacing w:after="0"/>
        <w:rPr>
          <w:sz w:val="20"/>
          <w:szCs w:val="20"/>
          <w:color w:val="auto"/>
        </w:rPr>
      </w:pPr>
      <w:r>
        <w:rPr>
          <w:rFonts w:ascii="Times New Roman" w:cs="Times New Roman" w:eastAsia="Times New Roman" w:hAnsi="Times New Roman"/>
          <w:sz w:val="18"/>
          <w:szCs w:val="18"/>
          <w:color w:val="auto"/>
        </w:rPr>
        <w:t>338-5411.</w:t>
      </w:r>
    </w:p>
    <w:p>
      <w:pPr>
        <w:spacing w:after="0" w:line="207" w:lineRule="exact"/>
        <w:rPr>
          <w:sz w:val="24"/>
          <w:szCs w:val="24"/>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understands that the staff of the Division of Corporation Finance of the Securities and Commission (the “Staff”) will consider this request as confirmation by the Company of its awareness of its responsibilities under the federal securities laws as they relate to the offering of the securities covered by the Registration Statement.</w:t>
      </w:r>
    </w:p>
    <w:p>
      <w:pPr>
        <w:spacing w:after="0" w:line="17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0920"/>
          </w:cols>
          <w:pgMar w:left="440" w:top="229" w:right="539" w:bottom="1440" w:gutter="0" w:footer="0" w:header="0"/>
          <w:type w:val="continuous"/>
        </w:sectPr>
      </w:pPr>
    </w:p>
    <w:bookmarkStart w:id="1" w:name="page2"/>
    <w:bookmarkEnd w:id="1"/>
    <w:p>
      <w:pPr>
        <w:ind w:left="6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BAKKT HOLDINGS, INC.</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Gavin Michael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ectPr>
          <w:pgSz w:w="11900" w:h="16838" w:orient="portrait"/>
          <w:cols w:equalWidth="0" w:num="1">
            <w:col w:w="10019"/>
          </w:cols>
          <w:pgMar w:left="440" w:top="270" w:right="1440"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cc (w/o enclosures):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D’Annunzio, Bakkt Holdings,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Simmons, Bakkt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 Matthew Lyons, Wilson Sonsini Goodrich &amp; Rosati, P.C.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March, Wilson Sonsini Goodrich &amp; Rosati, P.C.</w:t>
      </w:r>
    </w:p>
    <w:sectPr>
      <w:pgSz w:w="11900" w:h="16838" w:orient="portrait"/>
      <w:cols w:equalWidth="0" w:num="2">
        <w:col w:w="1440" w:space="320"/>
        <w:col w:w="8259"/>
      </w:cols>
      <w:pgMar w:left="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2024-03-14T23:10:40Z</dcterms:created>
  <dcterms:modified xsi:type="dcterms:W3CDTF">2024-03-14T23:10:40Z</dcterms:modified>
</cp:coreProperties>
</file>