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0" w:right="479" w:bottom="112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Baes Nicholas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12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BAKKT HOLDINGS, INC.</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10000 AVALON BOULEVARD, SUITE 1000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12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Pr>
          <w:p>
            <w:pPr>
              <w:jc w:val="center"/>
              <w:ind w:left="1352"/>
              <w:spacing w:after="0"/>
              <w:rPr>
                <w:sz w:val="20"/>
                <w:szCs w:val="20"/>
                <w:color w:val="auto"/>
              </w:rPr>
            </w:pPr>
            <w:r>
              <w:rPr>
                <w:rFonts w:ascii="Times New Roman" w:cs="Times New Roman" w:eastAsia="Times New Roman" w:hAnsi="Times New Roman"/>
                <w:sz w:val="20"/>
                <w:szCs w:val="20"/>
                <w:color w:val="0000FF"/>
                <w:w w:val="97"/>
              </w:rPr>
              <w:t>2,310</w:t>
            </w:r>
          </w:p>
        </w:tc>
        <w:tc>
          <w:tcPr>
            <w:tcW w:w="122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D</w:t>
            </w: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Times New Roman" w:cs="Times New Roman" w:eastAsia="Times New Roman" w:hAnsi="Times New Roman"/>
                <w:sz w:val="20"/>
                <w:szCs w:val="20"/>
                <w:color w:val="0000FF"/>
                <w:w w:val="93"/>
              </w:rPr>
              <w:t>4,690</w:t>
            </w:r>
            <w:r>
              <w:rPr>
                <w:rFonts w:ascii="Times New Roman" w:cs="Times New Roman" w:eastAsia="Times New Roman" w:hAnsi="Times New Roman"/>
                <w:sz w:val="25"/>
                <w:szCs w:val="25"/>
                <w:color w:val="008000"/>
                <w:w w:val="93"/>
                <w:vertAlign w:val="superscript"/>
              </w:rPr>
              <w:t>(1)</w:t>
            </w:r>
          </w:p>
        </w:tc>
        <w:tc>
          <w:tcPr>
            <w:tcW w:w="1220" w:type="dxa"/>
            <w:vAlign w:val="bottom"/>
            <w:tcBorders>
              <w:bottom w:val="single" w:sz="8" w:color="2C2C2C"/>
            </w:tcBorders>
          </w:tcPr>
          <w:p>
            <w:pPr>
              <w:ind w:left="5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2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Times New Roman" w:cs="Times New Roman" w:eastAsia="Times New Roman" w:hAnsi="Times New Roman"/>
                <w:sz w:val="20"/>
                <w:szCs w:val="20"/>
                <w:color w:val="0000FF"/>
                <w:w w:val="91"/>
              </w:rPr>
              <w:t>14,612</w:t>
            </w:r>
            <w:r>
              <w:rPr>
                <w:rFonts w:ascii="Times New Roman" w:cs="Times New Roman" w:eastAsia="Times New Roman" w:hAnsi="Times New Roman"/>
                <w:sz w:val="25"/>
                <w:szCs w:val="25"/>
                <w:color w:val="008000"/>
                <w:w w:val="91"/>
                <w:vertAlign w:val="superscript"/>
              </w:rPr>
              <w:t>(2)</w:t>
            </w:r>
          </w:p>
        </w:tc>
        <w:tc>
          <w:tcPr>
            <w:tcW w:w="1220" w:type="dxa"/>
            <w:vAlign w:val="bottom"/>
            <w:tcBorders>
              <w:bottom w:val="single" w:sz="8" w:color="2C2C2C"/>
            </w:tcBorders>
          </w:tcPr>
          <w:p>
            <w:pPr>
              <w:ind w:left="5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2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Times New Roman" w:cs="Times New Roman" w:eastAsia="Times New Roman" w:hAnsi="Times New Roman"/>
                <w:sz w:val="20"/>
                <w:szCs w:val="20"/>
                <w:color w:val="0000FF"/>
                <w:w w:val="93"/>
              </w:rPr>
              <w:t>4,679</w:t>
            </w:r>
            <w:r>
              <w:rPr>
                <w:rFonts w:ascii="Times New Roman" w:cs="Times New Roman" w:eastAsia="Times New Roman" w:hAnsi="Times New Roman"/>
                <w:sz w:val="25"/>
                <w:szCs w:val="25"/>
                <w:color w:val="008000"/>
                <w:w w:val="93"/>
                <w:vertAlign w:val="superscript"/>
              </w:rPr>
              <w:t>(3)</w:t>
            </w:r>
          </w:p>
        </w:tc>
        <w:tc>
          <w:tcPr>
            <w:tcW w:w="1220" w:type="dxa"/>
            <w:vAlign w:val="bottom"/>
            <w:tcBorders>
              <w:bottom w:val="single" w:sz="8" w:color="2C2C2C"/>
            </w:tcBorders>
          </w:tcPr>
          <w:p>
            <w:pPr>
              <w:ind w:left="5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(3)</w:t>
            </w:r>
          </w:p>
        </w:tc>
        <w:tc>
          <w:tcPr>
            <w:tcW w:w="28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restricted stock units ("RSUs"). Each RSU represents a contingent right to receive one share of the issuer's Class A Common Stock. The RSUs will vest in equal annual installments on April 1, 2025 and April 1, 2026, provided that the reporting person continues employment with the issuer as of each vesting date.</w:t>
      </w:r>
    </w:p>
    <w:p>
      <w:pPr>
        <w:spacing w:after="0" w:line="17"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RSUs. Each RSU represents a contingent right to receive one share of the issuer's Class A Common Stock. The RSUs will vest in equal annual installments on April 22, 2025 and April 22, 2026, provided that the reporting person continues employment with the issuer as of each vesting date.</w:t>
      </w:r>
    </w:p>
    <w:p>
      <w:pPr>
        <w:spacing w:after="0" w:line="17"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RSUs. Each RSU represents a contingent right to receive one share of the issuer's Class A Common Stock. The RSUs will vest in equal annual installments on September 24, 2025 and September 24, 2026, provided that the reporting person continues employment with the issuer as of each vesting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Paul Simmons</w:t>
            </w:r>
          </w:p>
        </w:tc>
        <w:tc>
          <w:tcPr>
            <w:tcW w:w="8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12/16/2024</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Nicholas Baes</w:t>
            </w:r>
          </w:p>
        </w:tc>
        <w:tc>
          <w:tcPr>
            <w:tcW w:w="460" w:type="dxa"/>
            <w:vAlign w:val="bottom"/>
            <w:tcBorders>
              <w:top w:val="single" w:sz="8" w:color="auto"/>
            </w:tcBorders>
            <w:gridSpan w:val="2"/>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12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spacing w:after="0" w:line="262"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Karen Alexander, and Paul Simmons, and each of them, as the undersigned's true and lawful attorney-in-fact to:</w:t>
      </w:r>
    </w:p>
    <w:p>
      <w:pPr>
        <w:spacing w:after="0" w:line="100" w:lineRule="exact"/>
        <w:rPr>
          <w:sz w:val="20"/>
          <w:szCs w:val="20"/>
          <w:color w:val="auto"/>
        </w:rPr>
      </w:pPr>
    </w:p>
    <w:p>
      <w:pPr>
        <w:ind w:right="1899"/>
        <w:spacing w:after="0" w:line="28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82" w:lineRule="exact"/>
        <w:rPr>
          <w:rFonts w:ascii="Courier New" w:cs="Courier New" w:eastAsia="Courier New" w:hAnsi="Courier New"/>
          <w:sz w:val="18"/>
          <w:szCs w:val="18"/>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w:t>
      </w:r>
    </w:p>
    <w:p>
      <w:pPr>
        <w:spacing w:after="0" w:line="35" w:lineRule="exact"/>
        <w:rPr>
          <w:sz w:val="20"/>
          <w:szCs w:val="20"/>
          <w:color w:val="auto"/>
        </w:rPr>
      </w:pPr>
    </w:p>
    <w:p>
      <w:pPr>
        <w:ind w:right="2479"/>
        <w:spacing w:after="0" w:line="274" w:lineRule="auto"/>
        <w:rPr>
          <w:sz w:val="20"/>
          <w:szCs w:val="20"/>
          <w:color w:val="auto"/>
        </w:rPr>
      </w:pPr>
      <w:r>
        <w:rPr>
          <w:rFonts w:ascii="Courier New" w:cs="Courier New" w:eastAsia="Courier New" w:hAnsi="Courier New"/>
          <w:sz w:val="20"/>
          <w:szCs w:val="20"/>
          <w:color w:val="auto"/>
        </w:rPr>
        <w:t>the SEC, any securities exchange or national association, the Company and such other person or agency as the attorneys-in-fact shall deem appropriate.</w:t>
      </w:r>
    </w:p>
    <w:p>
      <w:pPr>
        <w:spacing w:after="0" w:line="88" w:lineRule="exact"/>
        <w:rPr>
          <w:sz w:val="20"/>
          <w:szCs w:val="20"/>
          <w:color w:val="auto"/>
        </w:rPr>
      </w:pPr>
    </w:p>
    <w:p>
      <w:pPr>
        <w:ind w:right="2139"/>
        <w:spacing w:after="0" w:line="256"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9"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68"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16th day of December, 2024.</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Nicholas Baes</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Nicholas Baes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3681"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2024-12-16T15:38:43Z</dcterms:created>
  <dcterms:modified xsi:type="dcterms:W3CDTF">2024-12-16T15:38:43Z</dcterms:modified>
</cp:coreProperties>
</file>