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Main Andrew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BAKKT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10000 AVALON BOULEVARD,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ALPHARETTA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Holdings, Inc.</w:t>
              </w:r>
            </w:hyperlink>
            <w:r>
              <w:rPr/>
              <w:t xml:space="preserve"> [ </w:t>
            </w:r>
            <w:r>
              <w:rPr>
                <w:rFonts w:ascii="Times;serif" w:hAnsi="Times;serif"/>
                <w:color w:val="0000FF"/>
                <w:sz w:val="24"/>
                <w:shd w:fill="FFFFFF" w:val="clear"/>
              </w:rPr>
              <w:t>BKKT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92"/>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51,147</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10.94</w:t>
            </w:r>
            <w:r>
              <w:rPr>
                <w:rFonts w:ascii="Times;serif" w:hAnsi="Times;serif"/>
                <w:color w:val="008000"/>
                <w:position w:val="7"/>
                <w:sz w:val="16"/>
                <w:sz w:val="20"/>
                <w:shd w:fill="FFFFFF" w:val="clear"/>
              </w:rPr>
              <w:t>(1)</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388,138</w:t>
            </w:r>
            <w:r>
              <w:rPr>
                <w:rFonts w:ascii="Times;serif" w:hAnsi="Times;serif"/>
                <w:color w:val="008000"/>
                <w:position w:val="7"/>
                <w:sz w:val="16"/>
                <w:sz w:val="20"/>
                <w:shd w:fill="FFFFFF" w:val="clear"/>
              </w:rPr>
              <w:t>(2)</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vesting of restricted stock units ("RSUs") on March 26, 2025, the issuer withheld Class A Common Stock that would otherwise have been issued to the reporting person to satisfy such person's tax withholding obligations. The number of shares withheld was determined based on the closing price per share of Class A Common Stock on March 26,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280,479 shares of Class A Common Stock subject to RSUs and performance stock units awards that remain subject to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D'Annunzio Attorney-in-Fact for Andrew A. Main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731"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3530</Characters>
  <CharactersWithSpaces>4125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