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0001841476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10000 AVALON BOULEVARD,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ALPHARETTA</w:t>
      </w:r>
    </w:p>
    <w:p>
      <w:pPr>
        <w:spacing w:after="0" w:line="230" w:lineRule="auto"/>
        <w:rPr>
          <w:sz w:val="20"/>
          <w:szCs w:val="20"/>
          <w:color w:val="auto"/>
        </w:rPr>
      </w:pPr>
      <w:r>
        <w:rPr>
          <w:rFonts w:ascii="Times New Roman" w:cs="Times New Roman" w:eastAsia="Times New Roman" w:hAnsi="Times New Roman"/>
          <w:sz w:val="22"/>
          <w:szCs w:val="22"/>
          <w:color w:val="auto"/>
        </w:rPr>
        <w:t>GEORGIA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678-534-5849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Goldfinch Co-Invest IC LP</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133934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247777.90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1800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91429477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12/07/2023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980" w:space="580"/>
            <w:col w:w="860" w:space="420"/>
            <w:col w:w="1060" w:space="500"/>
            <w:col w:w="3880" w:space="320"/>
            <w:col w:w="820" w:space="46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Class 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Private Placement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133934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10/15/2021 Cash</w:t>
      </w:r>
    </w:p>
    <w:p>
      <w:pPr>
        <w:spacing w:after="0" w:line="211" w:lineRule="exact"/>
        <w:rPr>
          <w:sz w:val="20"/>
          <w:szCs w:val="20"/>
          <w:color w:val="auto"/>
        </w:rPr>
      </w:pPr>
    </w:p>
    <w:p>
      <w:pPr>
        <w:sectPr>
          <w:pgSz w:w="11900" w:h="16838" w:orient="portrait"/>
          <w:cols w:equalWidth="0" w:num="5">
            <w:col w:w="780" w:space="720"/>
            <w:col w:w="2600" w:space="140"/>
            <w:col w:w="2240" w:space="720"/>
            <w:col w:w="660" w:space="66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20" w:type="dxa"/>
            <w:vAlign w:val="bottom"/>
          </w:tcPr>
          <w:p>
            <w:pPr>
              <w:spacing w:after="0"/>
              <w:rPr>
                <w:sz w:val="24"/>
                <w:szCs w:val="24"/>
                <w:color w:val="auto"/>
              </w:rPr>
            </w:pP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3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Collins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2023-12-07T16:55:49Z</dcterms:created>
  <dcterms:modified xsi:type="dcterms:W3CDTF">2023-12-07T16:55:49Z</dcterms:modified>
</cp:coreProperties>
</file>