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Simeone Jill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16,543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17, 2026,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16,543 shares of Class A Common Stock subject to RSUs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Jill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Simeone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1731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2025-06-20T17:17:35Z</dcterms:created>
  <dcterms:modified xsi:type="dcterms:W3CDTF">2025-06-20T17:17:35Z</dcterms:modified>
</cp:coreProperties>
</file>