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226108.xml.htm"/>
      <w:bookmarkStart w:id="1" w:name="kswkform4_17792261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Baes Nicholas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3280 PEACHTREE ROAD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Bakkt,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BKKT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671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  <w:r>
              <w:rPr/>
              <w:t xml:space="preserve"> </w:t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106,937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52,349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69,988 shares of Class A Common Stock subject to RSU awards that remain subject to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 stock options to purchase shares of the Issuer's Class A Common Stock ("Options") granted on July 29, 2025. The Options are a commitment by the grantee to exercise a predetermined number of Options every quarter for eight quarters (the "Committed Options") at an exercise price per share equal to $10,00, which reflects the fair market value of a share of Class A Common Stock on the grant date. If the reporting person does not exercise the Committed Options in any quarter, then all remaining Options are forfeited. One-eighth of the Options will become exercisable each quarter (each, a "Quarterly Tranche"). The Committed Options are exercisable over a two-day period in the applicable quarter (the "Exercise Period"); provided that if the Exercise Period for a Quarterly Tranche occurs during a blackout period, then such Exercise Period shall instead be the next quarterly Exercise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Nicholas Baes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681" TargetMode="External"/><Relationship Id="rId5" Type="http://schemas.openxmlformats.org/officeDocument/2006/relationships/hyperlink" Target="http://www.sec.gov/cgi-bin/browse-edgar?action=getcompany&amp;CIK=00018203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744</Words>
  <Characters>3976</Characters>
  <CharactersWithSpaces>4649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