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Bakkt,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Investment Group,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3,053,153.00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3,053,153.00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3,053,153.00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Fund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3,053,153.00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3,053,153.00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3,053,153.00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Anand Parekh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3,053,153.00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3,053,153.00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3,053,153.00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90"/>
        <w:gridCol w:w="9060"/>
        <w:gridCol w:w="155"/>
      </w:tblGrid>
      <w:tr>
        <w:trPr/>
        <w:tc>
          <w:tcPr>
            <w:tcW w:w="990" w:type="dxa"/>
            <w:tcBorders/>
            <w:vAlign w:val="center"/>
          </w:tcPr>
          <w:p>
            <w:pPr>
              <w:pStyle w:val="TableContents"/>
              <w:bidi w:val="0"/>
              <w:spacing w:before="0" w:after="283"/>
              <w:jc w:val="left"/>
              <w:rPr/>
            </w:pPr>
            <w:r>
              <w:rPr/>
              <w:t>Item 1.</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issuer: </w:t>
            </w:r>
          </w:p>
          <w:p>
            <w:pPr>
              <w:pStyle w:val="TableContents"/>
              <w:bidi w:val="0"/>
              <w:spacing w:before="0" w:after="0"/>
              <w:jc w:val="left"/>
              <w:rPr/>
            </w:pPr>
            <w:r>
              <w:rPr/>
              <w:t>Bakkt, Inc.</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Liberty Plaza, One Liberty Street, Floor 3, Suite 305-306, New York, NY 10006</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2.</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Alyeska Investment Group, L.P. (ii) Alyeska Fund GP, LLC (iii) Anand Parekh</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77 West Wacker Drive, 7th Floor, Chicago, IL 60601 (ii) 77 West Wacker Drive, 7th Floor, Chicago, IL 60601 (iii) 77 West Wacker Drive, 7th Floor, Chicago, IL 60601</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jc w:val="left"/>
              <w:rPr/>
            </w:pPr>
            <w:r>
              <w:rPr/>
              <w:t xml:space="preserve">Citizenship: </w:t>
            </w:r>
          </w:p>
          <w:p>
            <w:pPr>
              <w:pStyle w:val="TableContents"/>
              <w:bidi w:val="0"/>
              <w:spacing w:before="0" w:after="0"/>
              <w:jc w:val="left"/>
              <w:rPr/>
            </w:pPr>
            <w:r>
              <w:rPr/>
              <w:t>(i) Alyeska Investment Group, L.P. - Delaware (ii) Alyeska Fund GP, LLC - Delaware (iii) Anand Parekh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3.</w:t>
            </w:r>
          </w:p>
        </w:tc>
        <w:tc>
          <w:tcPr>
            <w:tcW w:w="90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(f)</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(g)</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(h)</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(j)</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(k)</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4.</w:t>
            </w:r>
          </w:p>
        </w:tc>
        <w:tc>
          <w:tcPr>
            <w:tcW w:w="90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3,053,153</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3,053,153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3,053,153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5.</w:t>
            </w:r>
          </w:p>
        </w:tc>
        <w:tc>
          <w:tcPr>
            <w:tcW w:w="90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6.</w:t>
            </w:r>
          </w:p>
        </w:tc>
        <w:tc>
          <w:tcPr>
            <w:tcW w:w="90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7.</w:t>
            </w:r>
          </w:p>
        </w:tc>
        <w:tc>
          <w:tcPr>
            <w:tcW w:w="90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8.</w:t>
            </w:r>
          </w:p>
        </w:tc>
        <w:tc>
          <w:tcPr>
            <w:tcW w:w="90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9.</w:t>
            </w:r>
          </w:p>
        </w:tc>
        <w:tc>
          <w:tcPr>
            <w:tcW w:w="90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Alyeska Investment Group, L.P.</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Alyeska Fund GP, LLC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Anand Parekh</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Anand Parekh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Anand Parekh | Self</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As of March 31, 2026, the Reporting Persons beneficially own 3,053,153 shares of Class A Common Stock, consisting of (i) 1,023,810 shares of Class A Common Stock and (ii) 2,029,343 shares issuable upon exercise of pre-funded warrants. The Reporting Persons hold pre-funded warrants exercisable for 2,475,201 shares; however, such warrants contain a beneficial ownership limitation that prohibits exercise to the extent it would cause the holder's beneficial ownership to exceed 9.99% of the outstanding Common Stock. Based on 30,562,096 shares of Common Stock outstanding (per the Form 10-K dated March 19, 2026), the 9.99% limitation permits exercise of only 2,029,343 warrant shares after giving effect to the 1,023,810 shares otherwise held. Position held by Alyeska Master Fund, L.P. Alyeska Investment Group, L.P., as investment manager, exercises voting and investment control over the shares held by Alyeska Master Fund, L.P. Anand Parekh, as Chief Executive Officer of Alyeska Investment Group, L.P., may be deemed the beneficial owner of such shares. Mr. Parekh disclaims beneficial ownership of such shares.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1338</Words>
  <Characters>6978</Characters>
  <CharactersWithSpaces>8266</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