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Michael Gavin Constantine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57" w:lineRule="auto"/>
        <w:rPr>
          <w:sz w:val="20"/>
          <w:szCs w:val="20"/>
          <w:color w:val="auto"/>
        </w:rPr>
      </w:pPr>
      <w:r>
        <w:rPr>
          <w:rFonts w:ascii="Times New Roman" w:cs="Times New Roman" w:eastAsia="Times New Roman" w:hAnsi="Times New Roman"/>
          <w:sz w:val="16"/>
          <w:szCs w:val="16"/>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02/10/2023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67,198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2,071,769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2023, the issuer withheld Class A Common Stock that would otherwise have been issued to the reporting person to satisfy such person's tax withholding obligations. The number of shares withheld was determined based on the closing price per share of Class A Common Stock on February 1,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2,017,452 shares of Class A Common Stock subject to restricted stock units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Gavin</w:t>
      </w:r>
      <w:r>
        <w:rPr>
          <w:sz w:val="20"/>
          <w:szCs w:val="20"/>
          <w:color w:val="auto"/>
        </w:rPr>
        <w:tab/>
      </w:r>
      <w:r>
        <w:rPr>
          <w:rFonts w:ascii="Times New Roman" w:cs="Times New Roman" w:eastAsia="Times New Roman" w:hAnsi="Times New Roman"/>
          <w:sz w:val="17"/>
          <w:szCs w:val="17"/>
          <w:color w:val="0000FF"/>
        </w:rPr>
        <w:t>02/14/2023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Constantine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2023-02-14T18:16:52Z</dcterms:created>
  <dcterms:modified xsi:type="dcterms:W3CDTF">2023-02-14T18:16:52Z</dcterms:modified>
</cp:coreProperties>
</file>