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8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98-1550750</w:t>
            </w:r>
          </w:p>
        </w:tc>
      </w:tr>
      <w:tr>
        <w:trPr>
          <w:trHeight w:val="149"/>
        </w:trPr>
        <w:tc>
          <w:tcPr>
            <w:tcW w:w="368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Alpharetta, Georgia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36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On June 14, 2022, Bakkt Holdings, Inc. (the “Company”) held its 2022 Annual Meeting of Stockholders (the “Annual Meeting”). At the Annual Meeting, 38,794,732 shares of the Company’s Class A common stock and 184,910,566 shares of the Company’s Class V common stock, together representing 84.82% of the voting power of all issued and outstanding shares of common stock of the Company as of April 21, 2022, the record date for the Annual Meeting, and constituting a quorum for the transaction of business, were present in person or by proxy and voted on the following two proposals, each of which is described in more detail in the Company’s definitive proxy statement for the Annual Meeting filed with the Securities and Exchange Commission on April 28, 2022.</w:t>
      </w:r>
    </w:p>
    <w:p>
      <w:pPr>
        <w:spacing w:after="0" w:line="187" w:lineRule="exact"/>
        <w:rPr>
          <w:sz w:val="20"/>
          <w:szCs w:val="20"/>
          <w:color w:val="auto"/>
        </w:rPr>
      </w:pPr>
    </w:p>
    <w:p>
      <w:pPr>
        <w:ind w:firstLine="436"/>
        <w:spacing w:after="0" w:line="266" w:lineRule="auto"/>
        <w:tabs>
          <w:tab w:leader="none" w:pos="7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three individuals listed below as directors to serve on the Board of Directors of the Company, each to serve until the 2025 annual meeting of stockholders or until her or his successor is duly elected and qualified or until her or his earlier death, resignation or removal. The voting results were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61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Withheld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J. Goldberg</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208,262,386</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2,568,464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12,874,488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Gavin Michael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208,320,251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2,510,600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209,412,310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1,418,540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436"/>
        <w:spacing w:after="0" w:line="282" w:lineRule="auto"/>
        <w:tabs>
          <w:tab w:leader="none" w:pos="7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Ernst &amp; Young LLP as the Company’s independent registered public accounting firm for the fiscal year ending December 31, 2022. The voting results were as follows: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00" w:type="dxa"/>
            <w:vAlign w:val="bottom"/>
          </w:tcPr>
          <w:p>
            <w:pPr>
              <w:spacing w:after="0"/>
              <w:rPr>
                <w:sz w:val="16"/>
                <w:szCs w:val="16"/>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222,468,609</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1,115,076</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121,613</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0</w:t>
            </w:r>
          </w:p>
        </w:tc>
      </w:tr>
      <w:tr>
        <w:trPr>
          <w:trHeight w:val="365"/>
        </w:trPr>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0" w:type="dxa"/>
            <w:vAlign w:val="bottom"/>
            <w:gridSpan w:val="2"/>
          </w:tcPr>
          <w:p>
            <w:pPr>
              <w:jc w:val="right"/>
              <w:ind w:right="2219"/>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Marc D’Annunzio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2022-06-16T15:47:28Z</dcterms:created>
  <dcterms:modified xsi:type="dcterms:W3CDTF">2022-06-16T15:47:28Z</dcterms:modified>
</cp:coreProperties>
</file>