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VPC Impact Acquisition Holdings Sponsor,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VICTORY PARK CAPITAL ADVISORS, LLC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 NORTH RIVERSIDE PLAZA, SUITE 5200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Bakkt Holdings, Inc.</w:t>
              </w:r>
            </w:hyperlink>
            <w:r>
              <w:rPr/>
              <w:t xml:space="preserve"> [ </w:t>
            </w:r>
            <w:r>
              <w:rPr>
                <w:rFonts w:ascii="Times;serif" w:hAnsi="Times;serif"/>
                <w:color w:val="0000FF"/>
                <w:sz w:val="24"/>
                <w:shd w:fill="FFFFFF" w:val="clear"/>
              </w:rPr>
              <w:t>BKKT</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05/18/2023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9"/>
        <w:gridCol w:w="903"/>
        <w:gridCol w:w="773"/>
        <w:gridCol w:w="599"/>
        <w:gridCol w:w="343"/>
        <w:gridCol w:w="962"/>
        <w:gridCol w:w="440"/>
        <w:gridCol w:w="836"/>
        <w:gridCol w:w="1262"/>
        <w:gridCol w:w="980"/>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par value $0.0001 per share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05/18/2023</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54,914</w:t>
            </w:r>
            <w:r>
              <w:rPr>
                <w:rFonts w:ascii="Times;serif" w:hAnsi="Times;serif"/>
                <w:color w:val="008000"/>
                <w:position w:val="7"/>
                <w:sz w:val="16"/>
                <w:sz w:val="20"/>
                <w:shd w:fill="FFFFFF" w:val="clear"/>
              </w:rPr>
              <w:t>(1)</w:t>
            </w:r>
            <w:r>
              <w:rPr/>
              <w:t xml:space="preserve"> </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1.4126</w:t>
            </w:r>
            <w:r>
              <w:rPr/>
              <w:t xml:space="preserve"> </w:t>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6,044,254</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r>
              <w:rPr/>
              <w:t xml:space="preserve"> </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VPC Impact Acquisition Holdings Sponsor,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VICTORY PARK CAPITAL ADVISORS,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 NORTH RIVERSIDE PLAZA, SUITE 5200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Levy Richard 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VICTORY PARK CAPITAL ADVISORS,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 NORTH RIVERSIDE PLAZA, SUITE 5200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effected multiple same-way open market sale transactions on the same day at different prices through a trade order executed by a broker-dealer. The reporting person reported on a single line all such transactions that occurred within a one dollar price range. The price reported in Column 4 is a weighted average price. These shares were sold in multiple transactions at prices ranging from $1.40-1.435, inclusive. The reporting person hereby undertakes to provide upon request by the Securities Exchange Commission staff, the issuer, or a shareholder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VPC Impact Acquisition Holdings Sponsor, LLC ("VIH Sponsor") is the record holder of the securities reported herein. Richard N. Levy, as Chief Executive Officer and Founder of Victory Park Capital Advisors, LLC, has voting and investment discretion with respect to the securities held of record by VIH Sponsor. Mr. Levy disclaims any beneficial ownership of the securities held by VIH Sponsor other than to the extent of any pecuniary interest he may have therein, directly or indirectly.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persons both may be deemed a Director by Deputization. See Exhibit 99.1 - Joint Filer Information, which is incorporated herein by reference and describes in further detail the relationships of the Reporting Persons to the Issuer.</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Sam Tuttleman, Attorney-in-Fact for VPC Impact Acquisition Holdings Sponsor,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05/19/2023</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Sam Tuttleman, Attorney-in-Fact for Richard N. Levy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05/19/2023</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attachment1.htm"/>
      <w:bookmarkStart w:id="3" w:name="ksattachment1"/>
      <w:bookmarkEnd w:id="2"/>
      <w:bookmarkEnd w:id="3"/>
      <w:r>
        <w:rPr/>
        <w:t xml:space="preserve">                                                                 </w:t>
      </w:r>
      <w:r>
        <w:rPr/>
        <w:t>Exhibit 99.1</w:t>
      </w:r>
      <w:r>
        <w:br w:type="page"/>
      </w:r>
    </w:p>
    <w:p>
      <w:pPr>
        <w:pStyle w:val="PreformattedText"/>
        <w:bidi w:val="0"/>
        <w:spacing w:before="0" w:after="0"/>
        <w:jc w:val="left"/>
        <w:rPr/>
      </w:pPr>
      <w:r>
        <w:rPr/>
      </w:r>
    </w:p>
    <w:p>
      <w:pPr>
        <w:pStyle w:val="PreformattedText"/>
        <w:bidi w:val="0"/>
        <w:spacing w:before="0" w:after="0"/>
        <w:jc w:val="left"/>
        <w:rPr/>
      </w:pPr>
      <w:r>
        <w:rPr/>
        <w:t xml:space="preserve">                   </w:t>
      </w:r>
      <w:r>
        <w:rPr/>
        <w:t>Joint Filer Information</w:t>
      </w:r>
    </w:p>
    <w:p>
      <w:pPr>
        <w:pStyle w:val="PreformattedText"/>
        <w:bidi w:val="0"/>
        <w:spacing w:before="0" w:after="0"/>
        <w:jc w:val="left"/>
        <w:rPr/>
      </w:pPr>
      <w:r>
        <w:rPr/>
      </w:r>
    </w:p>
    <w:p>
      <w:pPr>
        <w:pStyle w:val="PreformattedText"/>
        <w:bidi w:val="0"/>
        <w:spacing w:before="0" w:after="0"/>
        <w:jc w:val="left"/>
        <w:rPr/>
      </w:pPr>
      <w:r>
        <w:rPr/>
        <w:t>Name of Joint Filer:                     VPC Impact Acquisition Holdings</w:t>
      </w:r>
    </w:p>
    <w:p>
      <w:pPr>
        <w:pStyle w:val="PreformattedText"/>
        <w:bidi w:val="0"/>
        <w:spacing w:before="0" w:after="0"/>
        <w:jc w:val="left"/>
        <w:rPr/>
      </w:pPr>
      <w:r>
        <w:rPr/>
        <w:t>Sponsor,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Address of Joint Filer:                  c/o Victory Park Capital Advisors, LLC</w:t>
      </w:r>
    </w:p>
    <w:p>
      <w:pPr>
        <w:pStyle w:val="PreformattedText"/>
        <w:bidi w:val="0"/>
        <w:spacing w:before="0" w:after="0"/>
        <w:jc w:val="left"/>
        <w:rPr/>
      </w:pPr>
      <w:r>
        <w:rPr/>
        <w:t xml:space="preserve">                                         </w:t>
      </w:r>
      <w:r>
        <w:rPr/>
        <w:t>150 North Riverside Plaza, Suite 5200</w:t>
      </w:r>
    </w:p>
    <w:p>
      <w:pPr>
        <w:pStyle w:val="PreformattedText"/>
        <w:bidi w:val="0"/>
        <w:spacing w:before="0" w:after="0"/>
        <w:jc w:val="left"/>
        <w:rPr/>
      </w:pPr>
      <w:r>
        <w:rPr/>
        <w:t xml:space="preserve">                                         </w:t>
      </w:r>
      <w:r>
        <w:rPr/>
        <w:t>Chicago, Illinois 60606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Relationship of Joint Filer to Issuer:   Director (See Remarks)</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Issuer Name and Ticker</w:t>
      </w:r>
    </w:p>
    <w:p>
      <w:pPr>
        <w:pStyle w:val="PreformattedText"/>
        <w:bidi w:val="0"/>
        <w:spacing w:before="0" w:after="0"/>
        <w:jc w:val="left"/>
        <w:rPr/>
      </w:pPr>
      <w:r>
        <w:rPr/>
        <w:t>or Trading Symbol:                       Bakkt Holdings, Inc. [BKKT]</w:t>
      </w:r>
    </w:p>
    <w:p>
      <w:pPr>
        <w:pStyle w:val="PreformattedText"/>
        <w:bidi w:val="0"/>
        <w:spacing w:before="0" w:after="0"/>
        <w:jc w:val="left"/>
        <w:rPr/>
      </w:pPr>
      <w:r>
        <w:rPr/>
      </w:r>
    </w:p>
    <w:p>
      <w:pPr>
        <w:pStyle w:val="PreformattedText"/>
        <w:bidi w:val="0"/>
        <w:spacing w:before="0" w:after="0"/>
        <w:jc w:val="left"/>
        <w:rPr/>
      </w:pPr>
      <w:r>
        <w:rPr/>
        <w:t>Date of Event Requiring Statement:</w:t>
      </w:r>
    </w:p>
    <w:p>
      <w:pPr>
        <w:pStyle w:val="PreformattedText"/>
        <w:bidi w:val="0"/>
        <w:spacing w:before="0" w:after="0"/>
        <w:jc w:val="left"/>
        <w:rPr/>
      </w:pPr>
      <w:r>
        <w:rPr/>
        <w:t>(Month/Day/Year):                       05/18/2023</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Name of Joint Filer:                     Richard N. Levy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Address of Joint Filer:                  c/o Victory Park Capital Advisors, LLC</w:t>
      </w:r>
    </w:p>
    <w:p>
      <w:pPr>
        <w:pStyle w:val="PreformattedText"/>
        <w:bidi w:val="0"/>
        <w:spacing w:before="0" w:after="0"/>
        <w:jc w:val="left"/>
        <w:rPr/>
      </w:pPr>
      <w:r>
        <w:rPr/>
        <w:t xml:space="preserve">                                         </w:t>
      </w:r>
      <w:r>
        <w:rPr/>
        <w:t>150 North Riverside Plaza, Suite 5200</w:t>
      </w:r>
    </w:p>
    <w:p>
      <w:pPr>
        <w:pStyle w:val="PreformattedText"/>
        <w:bidi w:val="0"/>
        <w:spacing w:before="0" w:after="0"/>
        <w:jc w:val="left"/>
        <w:rPr/>
      </w:pPr>
      <w:r>
        <w:rPr/>
        <w:t xml:space="preserve">                                         </w:t>
      </w:r>
      <w:r>
        <w:rPr/>
        <w:t>Chicago, Illinois 60606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Relationship of Joint Filer to Issuer:   Director (See Remarks)</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Issuer Name and Ticker</w:t>
      </w:r>
    </w:p>
    <w:p>
      <w:pPr>
        <w:pStyle w:val="PreformattedText"/>
        <w:bidi w:val="0"/>
        <w:spacing w:before="0" w:after="0"/>
        <w:jc w:val="left"/>
        <w:rPr/>
      </w:pPr>
      <w:r>
        <w:rPr/>
        <w:t>or Trading Symbol:                       Bakkt Holdings, Inc. [BKKT]</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Date of Event Requiring Statement:</w:t>
      </w:r>
    </w:p>
    <w:p>
      <w:pPr>
        <w:pStyle w:val="PreformattedText"/>
        <w:bidi w:val="0"/>
        <w:spacing w:before="0" w:after="0"/>
        <w:jc w:val="left"/>
        <w:rPr/>
      </w:pPr>
      <w:r>
        <w:rPr/>
        <w:t>(Month/Day/Year):                        05/18/2023</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25041" TargetMode="External"/><Relationship Id="rId4" Type="http://schemas.openxmlformats.org/officeDocument/2006/relationships/hyperlink" Target="http://www.sec.gov/cgi-bin/browse-edgar?action=getcompany&amp;CIK=0001820302" TargetMode="External"/><Relationship Id="rId5" Type="http://schemas.openxmlformats.org/officeDocument/2006/relationships/hyperlink" Target="http://www.sec.gov/cgi-bin/browse-edgar?action=getcompany&amp;CIK=0001825041" TargetMode="External"/><Relationship Id="rId6" Type="http://schemas.openxmlformats.org/officeDocument/2006/relationships/hyperlink" Target="http://www.sec.gov/cgi-bin/browse-edgar?action=getcompany&amp;CIK=0001413810"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991</Words>
  <Characters>5471</Characters>
  <CharactersWithSpaces>6764</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