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001-39544</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Bakkt Holdings,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240"/>
        <w:spacing w:after="0"/>
        <w:tabs>
          <w:tab w:leader="none" w:pos="38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ONE LIBERTY PLAZA 1 LIBERTY ST</w:t>
      </w:r>
    </w:p>
    <w:p>
      <w:pPr>
        <w:spacing w:after="0" w:line="62" w:lineRule="exact"/>
        <w:rPr>
          <w:sz w:val="24"/>
          <w:szCs w:val="24"/>
          <w:color w:val="auto"/>
        </w:rPr>
      </w:pPr>
    </w:p>
    <w:tbl>
      <w:tblPr>
        <w:tblLayout w:type="fixed"/>
        <w:tblInd w:w="2240" w:type="dxa"/>
        <w:tblCellMar>
          <w:top w:w="0" w:type="dxa"/>
          <w:left w:w="0" w:type="dxa"/>
          <w:bottom w:w="0" w:type="dxa"/>
          <w:right w:w="0" w:type="dxa"/>
        </w:tblCellMar>
      </w:tblPr>
      <w:tr>
        <w:trPr>
          <w:trHeight w:val="228"/>
        </w:trPr>
        <w:tc>
          <w:tcPr>
            <w:tcW w:w="3680" w:type="dxa"/>
            <w:vAlign w:val="bottom"/>
          </w:tcPr>
          <w:p>
            <w:pPr>
              <w:ind w:left="1580"/>
              <w:spacing w:after="0"/>
              <w:rPr>
                <w:sz w:val="20"/>
                <w:szCs w:val="20"/>
                <w:color w:val="auto"/>
              </w:rPr>
            </w:pPr>
            <w:r>
              <w:rPr>
                <w:rFonts w:ascii="Times New Roman" w:cs="Times New Roman" w:eastAsia="Times New Roman" w:hAnsi="Times New Roman"/>
                <w:sz w:val="18"/>
                <w:szCs w:val="18"/>
                <w:color w:val="0000FF"/>
              </w:rPr>
              <w:t>New York   NEW YORK</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0000FF"/>
              </w:rPr>
              <w:t>10006</w:t>
            </w:r>
          </w:p>
        </w:tc>
      </w:tr>
      <w:tr>
        <w:trPr>
          <w:trHeight w:val="274"/>
        </w:trPr>
        <w:tc>
          <w:tcPr>
            <w:tcW w:w="3680" w:type="dxa"/>
            <w:vAlign w:val="bottom"/>
          </w:tcPr>
          <w:p>
            <w:pPr>
              <w:spacing w:after="0"/>
              <w:rPr>
                <w:sz w:val="20"/>
                <w:szCs w:val="20"/>
                <w:color w:val="auto"/>
              </w:rPr>
            </w:pPr>
            <w:r>
              <w:rPr>
                <w:rFonts w:ascii="Arial" w:cs="Arial" w:eastAsia="Arial" w:hAnsi="Arial"/>
                <w:sz w:val="18"/>
                <w:szCs w:val="18"/>
                <w:color w:val="auto"/>
              </w:rPr>
              <w:t>Telephone number: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678-534-5849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ind w:left="1100" w:right="580"/>
        <w:spacing w:after="0" w:line="275" w:lineRule="auto"/>
        <w:rPr>
          <w:sz w:val="20"/>
          <w:szCs w:val="20"/>
          <w:color w:val="auto"/>
        </w:rPr>
      </w:pPr>
      <w:r>
        <w:rPr>
          <w:rFonts w:ascii="Times New Roman" w:cs="Times New Roman" w:eastAsia="Times New Roman" w:hAnsi="Times New Roman"/>
          <w:sz w:val="18"/>
          <w:szCs w:val="18"/>
          <w:color w:val="0000FF"/>
        </w:rPr>
        <w:t>Class A Common Stock; Warrants to purchase Class A Common Stock, each Warrant entitles a holder to purchase 1/25th of a share of Class A common stock at an exercise price of $287.50 for one share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-8255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9"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2025-11-04</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Anthony Sozzi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49" w:lineRule="auto"/>
        <w:rPr>
          <w:sz w:val="20"/>
          <w:szCs w:val="20"/>
          <w:color w:val="auto"/>
        </w:rPr>
      </w:pPr>
      <w:r>
        <w:rPr>
          <w:rFonts w:ascii="Times New Roman" w:cs="Times New Roman" w:eastAsia="Times New Roman" w:hAnsi="Times New Roman"/>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November 17, 2025, pursuant to the provisions of Rule 12d2-2 (a). [ X</w:t>
      </w:r>
    </w:p>
    <w:p>
      <w:pPr>
        <w:spacing w:after="0" w:line="2" w:lineRule="exact"/>
        <w:rPr>
          <w:sz w:val="20"/>
          <w:szCs w:val="20"/>
          <w:color w:val="auto"/>
        </w:rPr>
      </w:pPr>
    </w:p>
    <w:p>
      <w:pPr>
        <w:ind w:firstLine="8"/>
        <w:spacing w:after="0" w:line="231" w:lineRule="auto"/>
        <w:tabs>
          <w:tab w:leader="none" w:pos="12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CFR 240.12d2-2(a)(3) That on Novemeber 3, 2025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Pursuant to a business reorganization, which became effective on November 3, 2025, each share of Class A Common Stock and Warrants to purchase Class A Common Stock, each Warrant entitles a holder to purchase 1/25th of a share of Class A common stock at an exercise price of $287.50 for one share of Class A Common Stock of Bakkt Holdings, Inc (Old Bakkt) was deemed to represent one (1) Class A Common Stock and one (1) Warrants to purchase Class A Common Stock, each Warrant entitles a holder to purchase 1/25th of a share of Class A common stock at an exercise price of $287.50 for one share of Class A Common Stock of Bakkt Holdings, Inc (New Bakkt) on a share for share and warrant for warrant basis. This form is only for the removal from listing on the Exchange of the Class A Common Stock and Warrants to purchase Class A Common Stock, each Warrant entitles a holder to purchase 1/25th of a share of Class A common stock at an exercise price of $287.50 for one share of Class A Common Stock of Bakkt Holdings, Inc (Old Bakkt) and not a termination of the registration of the Class A Common Stock and Warrants to purchase Class A Common Stock, each Warrant entitles a holder to purchase 1/25th of a share of Class A common stock at an exercise price of $287.50 for one share of Class A Common Stock of Bakkt Holdings, Inc (New Bakkt). The Exchange also notifies the Securities and Exchange Commission that as a result of the above indicated conditions Bakkt Holdings, Inc.(Old Bakkt) was suspended from trading on Novemeber 4, 2025.</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544"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2025-11-04T08:57:20Z</dcterms:created>
  <dcterms:modified xsi:type="dcterms:W3CDTF">2025-11-04T08:57:20Z</dcterms:modified>
</cp:coreProperties>
</file>