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746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D'Annunzio Marc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10006</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8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8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11/12/2025</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3"/>
              </w:rPr>
              <w:t>1,677</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119,113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(2)(3)(4)</w:t>
            </w:r>
          </w:p>
        </w:tc>
        <w:tc>
          <w:tcPr>
            <w:tcW w:w="14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(2)(3)(4)</w:t>
            </w:r>
          </w:p>
        </w:tc>
        <w:tc>
          <w:tcPr>
            <w:tcW w:w="62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1,677</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w:t>
            </w:r>
          </w:p>
        </w:tc>
        <w:tc>
          <w:tcPr>
            <w:tcW w:w="16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11/12/2025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1,677</w:t>
            </w: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132,551</w:t>
            </w: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-2199640</wp:posOffset>
            </wp:positionV>
            <wp:extent cx="29210" cy="2204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47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restricted stock units and performance stock units awards that remain subject to vesting.</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3]</w:t>
      </w:r>
    </w:p>
    <w:p>
      <w:pPr>
        <w:spacing w:after="0" w:line="28" w:lineRule="exact"/>
        <w:rPr>
          <w:rFonts w:ascii="Times New Roman" w:cs="Times New Roman" w:eastAsia="Times New Roman" w:hAnsi="Times New Roman"/>
          <w:sz w:val="13"/>
          <w:szCs w:val="13"/>
          <w:color w:val="008000"/>
        </w:rPr>
      </w:pPr>
    </w:p>
    <w:p>
      <w:pPr>
        <w:ind w:left="40" w:right="24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to footnote 4]</w:t>
      </w:r>
    </w:p>
    <w:p>
      <w:pPr>
        <w:spacing w:after="0" w:line="31"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2"/>
          <w:szCs w:val="32"/>
          <w:color w:val="0000FF"/>
          <w:vertAlign w:val="subscript"/>
        </w:rPr>
        <w:t>11/14/2025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136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665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2025-11-14T20:27:22Z</dcterms:created>
  <dcterms:modified xsi:type="dcterms:W3CDTF">2025-11-14T20:27:22Z</dcterms:modified>
</cp:coreProperties>
</file>