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Henderson Joseph Sean-Walsh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LIBERTY ST FL 3 STE 305-306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sale to cover tax obligations associated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13,397 shares of Class A Common Stock subject to RSU awards that remain subject to vesting.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Simmons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Joseph Sean-Walsh</w:t>
        <w:tab/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505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2025-11-13T18:03:40Z</dcterms:created>
  <dcterms:modified xsi:type="dcterms:W3CDTF">2025-11-13T18:03:40Z</dcterms:modified>
</cp:coreProperties>
</file>