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HIGHBRIDGE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691,442.00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691,442.00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691,442.00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9960"/>
          </w:cols>
          <w:pgMar w:left="320" w:top="166" w:right="45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691,442 shares of Class A Common Stock (as defined in Item 2(a)) are issuable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exercise of warrants reported herein.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One Liberty Plaza, One Liberty St., Ste. 305-306, New York, New York 10006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640"/>
        <w:spacing w:after="0" w:line="253" w:lineRule="auto"/>
        <w:rPr>
          <w:sz w:val="20"/>
          <w:szCs w:val="20"/>
          <w:color w:val="auto"/>
        </w:rPr>
      </w:pPr>
      <w:r>
        <w:rPr>
          <w:rFonts w:ascii="Times New Roman" w:cs="Times New Roman" w:eastAsia="Times New Roman" w:hAnsi="Times New Roman"/>
          <w:sz w:val="21"/>
          <w:szCs w:val="21"/>
          <w:color w:val="auto"/>
        </w:rPr>
        <w:t>This statement is filed by Highbridge Capital Management, LLC ("Highbridge" or the "Reporting Person"), a Delaware limited liability company and the investment adviser to certain funds and accounts (the "Highbridge</w:t>
      </w:r>
    </w:p>
    <w:p>
      <w:pPr>
        <w:spacing w:after="0" w:line="1" w:lineRule="exact"/>
        <w:rPr>
          <w:sz w:val="20"/>
          <w:szCs w:val="20"/>
          <w:color w:val="auto"/>
        </w:rPr>
      </w:pPr>
    </w:p>
    <w:p>
      <w:pPr>
        <w:ind w:left="960" w:right="80" w:hanging="912"/>
        <w:spacing w:after="0" w:line="233"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with respect to the shares of class A common stock, par value $0.0001 per share ("Class A Common Stock"), of Bakkt Holdings, Inc., a Delaware corporation (the "Issuer"), issuable upon exercise of warrants directly held by the Highbridge Funds. The filing of this statement should not be construed as an admission that any of the foregoing persons or the Reporting Person is, for the purposes of Section 13 of the Securities Exchange Act of 1934, the beneficial owner of the securities reported herein.</w:t>
      </w:r>
    </w:p>
    <w:p>
      <w:pPr>
        <w:spacing w:after="0" w:line="17"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380" w:hanging="912"/>
        <w:spacing w:after="0"/>
        <w:tabs>
          <w:tab w:leader="none" w:pos="96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the Reporting Person is 277 Park Avenue, 23rd Floor, New York, New York 10172.</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Highbridge is a Delaware limited liability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05759B305</w:t>
      </w:r>
    </w:p>
    <w:p>
      <w:pPr>
        <w:sectPr>
          <w:pgSz w:w="11900" w:h="16838" w:orient="portrait"/>
          <w:cols w:equalWidth="0" w:num="1">
            <w:col w:w="11120"/>
          </w:cols>
          <w:pgMar w:left="320" w:top="166" w:right="459" w:bottom="0" w:gutter="0" w:footer="0" w:header="0"/>
          <w:type w:val="continuous"/>
        </w:sectPr>
      </w:pPr>
    </w:p>
    <w:bookmarkStart w:id="2" w:name="page3"/>
    <w:bookmarkEnd w:id="2"/>
    <w:p>
      <w:pPr>
        <w:spacing w:after="0" w:line="1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the Reporting Person and is</w:t>
      </w:r>
    </w:p>
    <w:p>
      <w:pPr>
        <w:spacing w:after="0" w:line="14" w:lineRule="exact"/>
        <w:rPr>
          <w:sz w:val="20"/>
          <w:szCs w:val="20"/>
          <w:color w:val="auto"/>
        </w:rPr>
      </w:pPr>
    </w:p>
    <w:p>
      <w:pPr>
        <w:ind w:left="920" w:right="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15,934,137 shares of Class A Common Stock outstanding as of September 3, 2025, as reported in the Issuer's Definitive Proxy Statement on Schedule 14A, filed with the Securities and Exchange Commission on September 9, 2025, and assumes the exercise of the warrants held by the Highbridge Funds.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the Reporting Person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left="920" w:right="80"/>
        <w:spacing w:after="0" w:line="256" w:lineRule="auto"/>
        <w:rPr>
          <w:sz w:val="20"/>
          <w:szCs w:val="20"/>
          <w:color w:val="auto"/>
        </w:rPr>
      </w:pPr>
      <w:r>
        <w:rPr>
          <w:rFonts w:ascii="Times New Roman" w:cs="Times New Roman" w:eastAsia="Times New Roman" w:hAnsi="Times New Roman"/>
          <w:sz w:val="22"/>
          <w:szCs w:val="22"/>
          <w:color w:val="auto"/>
        </w:rPr>
        <w:t>See Item 2(a). The Highbridge Funds have the right to receive or the power to direct the receipt of dividends from, or the proceeds from the sale of, the shares of Class A Common Stock reported herein.</w:t>
      </w:r>
    </w:p>
    <w:p>
      <w:pPr>
        <w:ind w:left="920" w:right="460" w:hanging="917"/>
        <w:spacing w:after="0" w:line="258" w:lineRule="auto"/>
        <w:tabs>
          <w:tab w:leader="none" w:pos="900" w:val="left"/>
        </w:tabs>
        <w:rPr>
          <w:sz w:val="20"/>
          <w:szCs w:val="20"/>
          <w:color w:val="auto"/>
        </w:rPr>
      </w:pPr>
      <w:r>
        <w:rPr>
          <w:rFonts w:ascii="Times New Roman" w:cs="Times New Roman" w:eastAsia="Times New Roman" w:hAnsi="Times New Roman"/>
          <w:sz w:val="22"/>
          <w:szCs w:val="22"/>
          <w:color w:val="auto"/>
        </w:rPr>
        <w:t>Item 7.</w:t>
        <w:tab/>
        <w:t>Identification and Classification of the Subsidiary Which Acquired the Security Being Reported on by the Parent Holding Company or Control Person.</w:t>
      </w:r>
    </w:p>
    <w:p>
      <w:pPr>
        <w:sectPr>
          <w:pgSz w:w="11900" w:h="16948" w:orient="portrait"/>
          <w:cols w:equalWidth="0" w:num="1">
            <w:col w:w="11140"/>
          </w:cols>
          <w:pgMar w:left="360" w:top="111" w:right="39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HIGHBRIDGE CAPITAL MANAGEMENT, LLC</w:t>
      </w:r>
    </w:p>
    <w:p>
      <w:pPr>
        <w:spacing w:after="0" w:line="152"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Kirk Rule</w:t>
      </w:r>
    </w:p>
    <w:p>
      <w:pPr>
        <w:spacing w:after="0" w:line="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Name/Title: Kirk Rule, Executive Director</w:t>
      </w:r>
    </w:p>
    <w:p>
      <w:pPr>
        <w:spacing w:after="0" w:line="44"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1140"/>
      </w:cols>
      <w:pgMar w:left="360" w:top="16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2025-11-14T09:46:29Z</dcterms:created>
  <dcterms:modified xsi:type="dcterms:W3CDTF">2025-11-14T09:46:29Z</dcterms:modified>
</cp:coreProperties>
</file>