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0001825041</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Bakkt Holdings,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001-39544</w:t>
      </w:r>
    </w:p>
    <w:p>
      <w:pPr>
        <w:spacing w:after="0" w:line="44" w:lineRule="exact"/>
        <w:rPr>
          <w:sz w:val="24"/>
          <w:szCs w:val="24"/>
          <w:color w:val="auto"/>
        </w:rPr>
      </w:pPr>
    </w:p>
    <w:p>
      <w:pPr>
        <w:spacing w:after="0"/>
        <w:rPr>
          <w:sz w:val="20"/>
          <w:szCs w:val="20"/>
          <w:color w:val="auto"/>
        </w:rPr>
      </w:pPr>
      <w:r>
        <w:rPr>
          <w:rFonts w:ascii="Arial" w:cs="Arial" w:eastAsia="Arial" w:hAnsi="Arial"/>
          <w:sz w:val="21"/>
          <w:szCs w:val="21"/>
          <w:color w:val="auto"/>
        </w:rPr>
        <w:t>10000 AVALON BOULEVARD, SUITE 1000</w:t>
      </w:r>
    </w:p>
    <w:p>
      <w:pPr>
        <w:spacing w:after="0" w:line="10" w:lineRule="exact"/>
        <w:rPr>
          <w:sz w:val="24"/>
          <w:szCs w:val="24"/>
          <w:color w:val="auto"/>
        </w:rPr>
      </w:pPr>
    </w:p>
    <w:p>
      <w:pPr>
        <w:spacing w:after="0"/>
        <w:rPr>
          <w:sz w:val="20"/>
          <w:szCs w:val="20"/>
          <w:color w:val="auto"/>
        </w:rPr>
      </w:pPr>
      <w:r>
        <w:rPr>
          <w:rFonts w:ascii="Arial" w:cs="Arial" w:eastAsia="Arial" w:hAnsi="Arial"/>
          <w:sz w:val="22"/>
          <w:szCs w:val="22"/>
          <w:color w:val="auto"/>
        </w:rPr>
        <w:t>ALPHARETTA</w:t>
      </w:r>
    </w:p>
    <w:p>
      <w:pPr>
        <w:spacing w:after="0" w:line="230" w:lineRule="auto"/>
        <w:rPr>
          <w:sz w:val="20"/>
          <w:szCs w:val="20"/>
          <w:color w:val="auto"/>
        </w:rPr>
      </w:pPr>
      <w:r>
        <w:rPr>
          <w:rFonts w:ascii="Arial" w:cs="Arial" w:eastAsia="Arial" w:hAnsi="Arial"/>
          <w:sz w:val="22"/>
          <w:szCs w:val="22"/>
          <w:color w:val="auto"/>
        </w:rPr>
        <w:t>GEORGIA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30009</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678-534-5849</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VPC Impact Acquisition Holdings Sponsor, LLC</w:t>
      </w:r>
    </w:p>
    <w:p>
      <w:pPr>
        <w:spacing w:after="0" w:line="79" w:lineRule="exact"/>
        <w:rPr>
          <w:sz w:val="24"/>
          <w:szCs w:val="24"/>
          <w:color w:val="auto"/>
        </w:rPr>
      </w:pPr>
    </w:p>
    <w:p>
      <w:pPr>
        <w:sectPr>
          <w:pgSz w:w="11900" w:h="16838" w:orient="portrait"/>
          <w:cols w:equalWidth="0" w:num="2">
            <w:col w:w="5740" w:space="460"/>
            <w:col w:w="50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1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10% 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1"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b w:val="1"/>
                <w:bCs w:val="1"/>
                <w:color w:val="auto"/>
                <w:w w:val="87"/>
              </w:rPr>
              <w:t>Name and Address of the</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40" w:type="dxa"/>
            <w:vAlign w:val="bottom"/>
          </w:tcPr>
          <w:p>
            <w:pPr>
              <w:ind w:left="840"/>
              <w:spacing w:after="0" w:line="243" w:lineRule="exact"/>
              <w:rPr>
                <w:sz w:val="20"/>
                <w:szCs w:val="20"/>
                <w:color w:val="auto"/>
              </w:rPr>
            </w:pPr>
            <w:r>
              <w:rPr>
                <w:rFonts w:ascii="Arial" w:cs="Arial" w:eastAsia="Arial" w:hAnsi="Arial"/>
                <w:sz w:val="22"/>
                <w:szCs w:val="22"/>
                <w:b w:val="1"/>
                <w:bCs w:val="1"/>
                <w:color w:val="auto"/>
              </w:rPr>
              <w:t>Broker</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r>
      <w:tr>
        <w:trPr>
          <w:trHeight w:val="280"/>
        </w:trPr>
        <w:tc>
          <w:tcPr>
            <w:tcW w:w="23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85"/>
              </w:rPr>
              <w:t>To Be Sold</w:t>
            </w:r>
          </w:p>
        </w:tc>
      </w:tr>
      <w:tr>
        <w:trPr>
          <w:trHeight w:val="266"/>
        </w:trPr>
        <w:tc>
          <w:tcPr>
            <w:tcW w:w="2340" w:type="dxa"/>
            <w:vAlign w:val="bottom"/>
          </w:tcPr>
          <w:p>
            <w:pPr>
              <w:spacing w:after="0"/>
              <w:rPr>
                <w:sz w:val="20"/>
                <w:szCs w:val="20"/>
                <w:color w:val="auto"/>
              </w:rPr>
            </w:pPr>
            <w:r>
              <w:rPr>
                <w:rFonts w:ascii="Arial" w:cs="Arial" w:eastAsia="Arial" w:hAnsi="Arial"/>
                <w:sz w:val="22"/>
                <w:szCs w:val="22"/>
                <w:color w:val="auto"/>
              </w:rPr>
              <w:t>Oppenheimer &amp; Co Inc</w:t>
            </w:r>
          </w:p>
        </w:tc>
        <w:tc>
          <w:tcPr>
            <w:tcW w:w="1160" w:type="dxa"/>
            <w:vAlign w:val="bottom"/>
          </w:tcPr>
          <w:p>
            <w:pPr>
              <w:spacing w:after="0"/>
              <w:rPr>
                <w:sz w:val="23"/>
                <w:szCs w:val="23"/>
                <w:color w:val="auto"/>
              </w:rPr>
            </w:pP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rPr>
              <w:t>85 Broad st</w:t>
            </w:r>
          </w:p>
        </w:tc>
        <w:tc>
          <w:tcPr>
            <w:tcW w:w="1160" w:type="dxa"/>
            <w:vAlign w:val="bottom"/>
          </w:tcPr>
          <w:p>
            <w:pPr>
              <w:jc w:val="right"/>
              <w:ind w:right="372"/>
              <w:spacing w:after="0" w:line="243" w:lineRule="exact"/>
              <w:rPr>
                <w:sz w:val="20"/>
                <w:szCs w:val="20"/>
                <w:color w:val="auto"/>
              </w:rPr>
            </w:pPr>
            <w:r>
              <w:rPr>
                <w:rFonts w:ascii="Arial" w:cs="Arial" w:eastAsia="Arial" w:hAnsi="Arial"/>
                <w:sz w:val="22"/>
                <w:szCs w:val="22"/>
                <w:color w:val="auto"/>
                <w:w w:val="89"/>
              </w:rPr>
              <w:t>800000</w:t>
            </w:r>
          </w:p>
        </w:tc>
      </w:tr>
      <w:tr>
        <w:trPr>
          <w:trHeight w:val="274"/>
        </w:trPr>
        <w:tc>
          <w:tcPr>
            <w:tcW w:w="2340" w:type="dxa"/>
            <w:vAlign w:val="bottom"/>
          </w:tcPr>
          <w:p>
            <w:pPr>
              <w:spacing w:after="0"/>
              <w:rPr>
                <w:sz w:val="20"/>
                <w:szCs w:val="20"/>
                <w:color w:val="auto"/>
              </w:rPr>
            </w:pPr>
            <w:r>
              <w:rPr>
                <w:rFonts w:ascii="Arial" w:cs="Arial" w:eastAsia="Arial" w:hAnsi="Arial"/>
                <w:sz w:val="22"/>
                <w:szCs w:val="22"/>
                <w:color w:val="auto"/>
              </w:rPr>
              <w:t>New York  NY  10004</w:t>
            </w:r>
          </w:p>
        </w:tc>
        <w:tc>
          <w:tcPr>
            <w:tcW w:w="116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w w:val="93"/>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40" w:type="dxa"/>
            <w:vAlign w:val="bottom"/>
            <w:gridSpan w:val="2"/>
          </w:tcPr>
          <w:p>
            <w:pPr>
              <w:ind w:left="20"/>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20" w:type="dxa"/>
            <w:vAlign w:val="bottom"/>
          </w:tcPr>
          <w:p>
            <w:pPr>
              <w:spacing w:after="0"/>
              <w:rPr>
                <w:sz w:val="20"/>
                <w:szCs w:val="20"/>
                <w:color w:val="auto"/>
              </w:rPr>
            </w:pPr>
            <w:r>
              <w:rPr>
                <w:rFonts w:ascii="Arial" w:cs="Arial" w:eastAsia="Arial" w:hAnsi="Arial"/>
                <w:sz w:val="22"/>
                <w:szCs w:val="22"/>
                <w:color w:val="auto"/>
              </w:rPr>
              <w:t>1256000.00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89395877</w:t>
            </w:r>
          </w:p>
        </w:tc>
        <w:tc>
          <w:tcPr>
            <w:tcW w:w="1280" w:type="dxa"/>
            <w:vAlign w:val="bottom"/>
          </w:tcPr>
          <w:p>
            <w:pPr>
              <w:ind w:left="40"/>
              <w:spacing w:after="0"/>
              <w:rPr>
                <w:sz w:val="20"/>
                <w:szCs w:val="20"/>
                <w:color w:val="auto"/>
              </w:rPr>
            </w:pPr>
            <w:r>
              <w:rPr>
                <w:rFonts w:ascii="Arial" w:cs="Arial" w:eastAsia="Arial" w:hAnsi="Arial"/>
                <w:sz w:val="22"/>
                <w:szCs w:val="22"/>
                <w:color w:val="auto"/>
              </w:rPr>
              <w:t>07/12/2023</w:t>
            </w:r>
          </w:p>
        </w:tc>
        <w:tc>
          <w:tcPr>
            <w:tcW w:w="1120" w:type="dxa"/>
            <w:vAlign w:val="bottom"/>
          </w:tcPr>
          <w:p>
            <w:pPr>
              <w:ind w:left="2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3">
            <w:col w:w="2220" w:space="280"/>
            <w:col w:w="3500" w:space="80"/>
            <w:col w:w="51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70"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5"/>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0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ind w:left="60"/>
        <w:spacing w:after="0"/>
        <w:tabs>
          <w:tab w:leader="none" w:pos="13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spacing w:after="0"/>
        <w:tabs>
          <w:tab w:leader="none" w:pos="126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3">
            <w:col w:w="3960" w:space="480"/>
            <w:col w:w="3900" w:space="280"/>
            <w:col w:w="2620"/>
          </w:cols>
          <w:pgMar w:left="320" w:top="267" w:right="339" w:bottom="0" w:gutter="0" w:footer="0" w:header="0"/>
          <w:type w:val="continuous"/>
        </w:sectPr>
      </w:pPr>
    </w:p>
    <w:bookmarkStart w:id="1" w:name="page2"/>
    <w:bookmarkEnd w:id="1"/>
    <w:p>
      <w:pPr>
        <w:ind w:left="40"/>
        <w:spacing w:after="0"/>
        <w:tabs>
          <w:tab w:leader="none" w:pos="1520" w:val="left"/>
          <w:tab w:leader="none" w:pos="4260" w:val="left"/>
          <w:tab w:leader="none" w:pos="852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10/15/2021 SPAC Merger</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800000</w:t>
      </w:r>
      <w:r>
        <w:rPr>
          <w:sz w:val="20"/>
          <w:szCs w:val="20"/>
          <w:color w:val="auto"/>
        </w:rPr>
        <w:tab/>
      </w:r>
      <w:r>
        <w:rPr>
          <w:rFonts w:ascii="Arial" w:cs="Arial" w:eastAsia="Arial" w:hAnsi="Arial"/>
          <w:sz w:val="19"/>
          <w:szCs w:val="19"/>
          <w:color w:val="auto"/>
        </w:rPr>
        <w:t>10/15/2021 N/A</w:t>
      </w:r>
    </w:p>
    <w:p>
      <w:pPr>
        <w:spacing w:after="0" w:line="274"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87"/>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4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VPC Impact Acquisition Holdings</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Sponsor LLC</w:t>
            </w:r>
          </w:p>
        </w:tc>
        <w:tc>
          <w:tcPr>
            <w:tcW w:w="190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04/14/2023 22488</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74565.00</w:t>
            </w:r>
          </w:p>
        </w:tc>
        <w:tc>
          <w:tcPr>
            <w:tcW w:w="0" w:type="dxa"/>
            <w:vAlign w:val="bottom"/>
          </w:tcPr>
          <w:p>
            <w:pPr>
              <w:spacing w:after="0"/>
              <w:rPr>
                <w:sz w:val="1"/>
                <w:szCs w:val="1"/>
                <w:color w:val="auto"/>
              </w:rPr>
            </w:pPr>
          </w:p>
        </w:tc>
      </w:tr>
      <w:tr>
        <w:trPr>
          <w:trHeight w:val="153"/>
        </w:trPr>
        <w:tc>
          <w:tcPr>
            <w:tcW w:w="3360" w:type="dxa"/>
            <w:vAlign w:val="bottom"/>
            <w:gridSpan w:val="2"/>
            <w:vMerge w:val="restart"/>
          </w:tcPr>
          <w:p>
            <w:pPr>
              <w:spacing w:after="0" w:line="243" w:lineRule="exact"/>
              <w:rPr>
                <w:sz w:val="20"/>
                <w:szCs w:val="20"/>
                <w:color w:val="auto"/>
              </w:rPr>
            </w:pPr>
            <w:r>
              <w:rPr>
                <w:rFonts w:ascii="Arial" w:cs="Arial" w:eastAsia="Arial" w:hAnsi="Arial"/>
                <w:sz w:val="22"/>
                <w:szCs w:val="22"/>
                <w:color w:val="auto"/>
              </w:rPr>
              <w:t>10000 Avalon Blvd</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360" w:type="dxa"/>
            <w:vAlign w:val="bottom"/>
            <w:gridSpan w:val="2"/>
            <w:vMerge w:val="continue"/>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460" w:type="dxa"/>
            <w:vAlign w:val="bottom"/>
          </w:tcPr>
          <w:p>
            <w:pPr>
              <w:spacing w:after="0"/>
              <w:rPr>
                <w:sz w:val="20"/>
                <w:szCs w:val="20"/>
                <w:color w:val="auto"/>
              </w:rPr>
            </w:pPr>
            <w:r>
              <w:rPr>
                <w:rFonts w:ascii="Arial" w:cs="Arial" w:eastAsia="Arial" w:hAnsi="Arial"/>
                <w:sz w:val="22"/>
                <w:szCs w:val="22"/>
                <w:color w:val="auto"/>
                <w:w w:val="99"/>
              </w:rPr>
              <w:t>Alpharetta  GA</w:t>
            </w:r>
          </w:p>
        </w:tc>
        <w:tc>
          <w:tcPr>
            <w:tcW w:w="1900" w:type="dxa"/>
            <w:vAlign w:val="bottom"/>
          </w:tcPr>
          <w:p>
            <w:pPr>
              <w:jc w:val="center"/>
              <w:ind w:right="1092"/>
              <w:spacing w:after="0"/>
              <w:rPr>
                <w:sz w:val="20"/>
                <w:szCs w:val="20"/>
                <w:color w:val="auto"/>
              </w:rPr>
            </w:pPr>
            <w:r>
              <w:rPr>
                <w:rFonts w:ascii="Arial" w:cs="Arial" w:eastAsia="Arial" w:hAnsi="Arial"/>
                <w:sz w:val="22"/>
                <w:szCs w:val="22"/>
                <w:color w:val="auto"/>
                <w:w w:val="88"/>
              </w:rPr>
              <w:t>30009</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VPC Impact Acquisition Holdings</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Sponsor LLC</w:t>
            </w:r>
          </w:p>
        </w:tc>
        <w:tc>
          <w:tcPr>
            <w:tcW w:w="190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05/18/2023 54914</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77571.00</w:t>
            </w:r>
          </w:p>
        </w:tc>
        <w:tc>
          <w:tcPr>
            <w:tcW w:w="0" w:type="dxa"/>
            <w:vAlign w:val="bottom"/>
          </w:tcPr>
          <w:p>
            <w:pPr>
              <w:spacing w:after="0"/>
              <w:rPr>
                <w:sz w:val="1"/>
                <w:szCs w:val="1"/>
                <w:color w:val="auto"/>
              </w:rPr>
            </w:pPr>
          </w:p>
        </w:tc>
      </w:tr>
      <w:tr>
        <w:trPr>
          <w:trHeight w:val="153"/>
        </w:trPr>
        <w:tc>
          <w:tcPr>
            <w:tcW w:w="3360" w:type="dxa"/>
            <w:vAlign w:val="bottom"/>
            <w:gridSpan w:val="2"/>
            <w:vMerge w:val="restart"/>
          </w:tcPr>
          <w:p>
            <w:pPr>
              <w:spacing w:after="0" w:line="243" w:lineRule="exact"/>
              <w:rPr>
                <w:sz w:val="20"/>
                <w:szCs w:val="20"/>
                <w:color w:val="auto"/>
              </w:rPr>
            </w:pPr>
            <w:r>
              <w:rPr>
                <w:rFonts w:ascii="Arial" w:cs="Arial" w:eastAsia="Arial" w:hAnsi="Arial"/>
                <w:sz w:val="22"/>
                <w:szCs w:val="22"/>
                <w:color w:val="auto"/>
              </w:rPr>
              <w:t>10000 Avalon Blvd</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360" w:type="dxa"/>
            <w:vAlign w:val="bottom"/>
            <w:gridSpan w:val="2"/>
            <w:vMerge w:val="continue"/>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460" w:type="dxa"/>
            <w:vAlign w:val="bottom"/>
          </w:tcPr>
          <w:p>
            <w:pPr>
              <w:spacing w:after="0"/>
              <w:rPr>
                <w:sz w:val="20"/>
                <w:szCs w:val="20"/>
                <w:color w:val="auto"/>
              </w:rPr>
            </w:pPr>
            <w:r>
              <w:rPr>
                <w:rFonts w:ascii="Arial" w:cs="Arial" w:eastAsia="Arial" w:hAnsi="Arial"/>
                <w:sz w:val="22"/>
                <w:szCs w:val="22"/>
                <w:color w:val="auto"/>
                <w:w w:val="99"/>
              </w:rPr>
              <w:t>Alpharetta  GA</w:t>
            </w:r>
          </w:p>
        </w:tc>
        <w:tc>
          <w:tcPr>
            <w:tcW w:w="1900" w:type="dxa"/>
            <w:vAlign w:val="bottom"/>
          </w:tcPr>
          <w:p>
            <w:pPr>
              <w:jc w:val="center"/>
              <w:ind w:right="1092"/>
              <w:spacing w:after="0"/>
              <w:rPr>
                <w:sz w:val="20"/>
                <w:szCs w:val="20"/>
                <w:color w:val="auto"/>
              </w:rPr>
            </w:pPr>
            <w:r>
              <w:rPr>
                <w:rFonts w:ascii="Arial" w:cs="Arial" w:eastAsia="Arial" w:hAnsi="Arial"/>
                <w:sz w:val="22"/>
                <w:szCs w:val="22"/>
                <w:color w:val="auto"/>
                <w:w w:val="88"/>
              </w:rPr>
              <w:t>30009</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VPC Impact Acquisition Holdings</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Sponsor LLC</w:t>
            </w:r>
          </w:p>
        </w:tc>
        <w:tc>
          <w:tcPr>
            <w:tcW w:w="190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07/11/2023 200000</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314000.00</w:t>
            </w:r>
          </w:p>
        </w:tc>
        <w:tc>
          <w:tcPr>
            <w:tcW w:w="0" w:type="dxa"/>
            <w:vAlign w:val="bottom"/>
          </w:tcPr>
          <w:p>
            <w:pPr>
              <w:spacing w:after="0"/>
              <w:rPr>
                <w:sz w:val="1"/>
                <w:szCs w:val="1"/>
                <w:color w:val="auto"/>
              </w:rPr>
            </w:pPr>
          </w:p>
        </w:tc>
      </w:tr>
      <w:tr>
        <w:trPr>
          <w:trHeight w:val="153"/>
        </w:trPr>
        <w:tc>
          <w:tcPr>
            <w:tcW w:w="3360" w:type="dxa"/>
            <w:vAlign w:val="bottom"/>
            <w:gridSpan w:val="2"/>
            <w:vMerge w:val="restart"/>
          </w:tcPr>
          <w:p>
            <w:pPr>
              <w:spacing w:after="0" w:line="243" w:lineRule="exact"/>
              <w:rPr>
                <w:sz w:val="20"/>
                <w:szCs w:val="20"/>
                <w:color w:val="auto"/>
              </w:rPr>
            </w:pPr>
            <w:r>
              <w:rPr>
                <w:rFonts w:ascii="Arial" w:cs="Arial" w:eastAsia="Arial" w:hAnsi="Arial"/>
                <w:sz w:val="22"/>
                <w:szCs w:val="22"/>
                <w:color w:val="auto"/>
              </w:rPr>
              <w:t>10000 Avalon Blvd</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360" w:type="dxa"/>
            <w:vAlign w:val="bottom"/>
            <w:gridSpan w:val="2"/>
            <w:vMerge w:val="continue"/>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460" w:type="dxa"/>
            <w:vAlign w:val="bottom"/>
          </w:tcPr>
          <w:p>
            <w:pPr>
              <w:spacing w:after="0"/>
              <w:rPr>
                <w:sz w:val="20"/>
                <w:szCs w:val="20"/>
                <w:color w:val="auto"/>
              </w:rPr>
            </w:pPr>
            <w:r>
              <w:rPr>
                <w:rFonts w:ascii="Arial" w:cs="Arial" w:eastAsia="Arial" w:hAnsi="Arial"/>
                <w:sz w:val="22"/>
                <w:szCs w:val="22"/>
                <w:color w:val="auto"/>
                <w:w w:val="99"/>
              </w:rPr>
              <w:t>Alpharetta  GA</w:t>
            </w:r>
          </w:p>
        </w:tc>
        <w:tc>
          <w:tcPr>
            <w:tcW w:w="1900" w:type="dxa"/>
            <w:vAlign w:val="bottom"/>
          </w:tcPr>
          <w:p>
            <w:pPr>
              <w:jc w:val="center"/>
              <w:ind w:right="1092"/>
              <w:spacing w:after="0"/>
              <w:rPr>
                <w:sz w:val="20"/>
                <w:szCs w:val="20"/>
                <w:color w:val="auto"/>
              </w:rPr>
            </w:pPr>
            <w:r>
              <w:rPr>
                <w:rFonts w:ascii="Arial" w:cs="Arial" w:eastAsia="Arial" w:hAnsi="Arial"/>
                <w:sz w:val="22"/>
                <w:szCs w:val="22"/>
                <w:color w:val="auto"/>
                <w:w w:val="88"/>
              </w:rPr>
              <w:t>30009</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32"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9"/>
          <w:szCs w:val="19"/>
          <w:color w:val="auto"/>
        </w:rPr>
        <w:t>Remarks</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POA on File</w:t>
      </w:r>
    </w:p>
    <w:p>
      <w:pPr>
        <w:spacing w:after="0" w:line="79" w:lineRule="exact"/>
        <w:rPr>
          <w:sz w:val="20"/>
          <w:szCs w:val="20"/>
          <w:color w:val="auto"/>
        </w:rPr>
      </w:pPr>
    </w:p>
    <w:p>
      <w:pPr>
        <w:sectPr>
          <w:pgSz w:w="11900" w:h="16838" w:orient="portrait"/>
          <w:cols w:equalWidth="0" w:num="2">
            <w:col w:w="2340" w:space="720"/>
            <w:col w:w="8180"/>
          </w:cols>
          <w:pgMar w:left="320" w:top="132" w:right="3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07/12/2023</w:t>
      </w:r>
    </w:p>
    <w:p>
      <w:pPr>
        <w:spacing w:after="0" w:line="79" w:lineRule="exact"/>
        <w:rPr>
          <w:sz w:val="20"/>
          <w:szCs w:val="20"/>
          <w:color w:val="auto"/>
        </w:rPr>
      </w:pPr>
    </w:p>
    <w:p>
      <w:pPr>
        <w:sectPr>
          <w:pgSz w:w="11900" w:h="16838" w:orient="portrait"/>
          <w:cols w:equalWidth="0" w:num="2">
            <w:col w:w="2340" w:space="720"/>
            <w:col w:w="8180"/>
          </w:cols>
          <w:pgMar w:left="320" w:top="132" w:right="339" w:bottom="1440" w:gutter="0" w:footer="0" w:header="0"/>
          <w:type w:val="continuous"/>
        </w:sectPr>
      </w:pPr>
    </w:p>
    <w:p>
      <w:pPr>
        <w:ind w:left="40"/>
        <w:spacing w:after="0"/>
        <w:rPr>
          <w:sz w:val="20"/>
          <w:szCs w:val="20"/>
          <w:color w:val="auto"/>
        </w:rPr>
      </w:pPr>
      <w:r>
        <w:rPr>
          <w:rFonts w:ascii="Arial" w:cs="Arial" w:eastAsia="Arial" w:hAnsi="Arial"/>
          <w:sz w:val="21"/>
          <w:szCs w:val="21"/>
          <w:b w:val="1"/>
          <w:bCs w:val="1"/>
          <w:i w:val="1"/>
          <w:iCs w:val="1"/>
          <w:color w:val="auto"/>
        </w:rPr>
        <w:t>ATTENTION:</w:t>
      </w:r>
    </w:p>
    <w:p>
      <w:pPr>
        <w:sectPr>
          <w:pgSz w:w="11900" w:h="16838" w:orient="portrait"/>
          <w:cols w:equalWidth="0" w:num="1">
            <w:col w:w="11240"/>
          </w:cols>
          <w:pgMar w:left="320" w:top="132" w:right="339" w:bottom="1440" w:gutter="0" w:footer="0" w:header="0"/>
          <w:type w:val="continuous"/>
        </w:sectPr>
      </w:pPr>
    </w:p>
    <w:p>
      <w:pPr>
        <w:spacing w:after="0" w:line="339"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0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VPC Impact Acquisition Holding Sponsor LLC</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2023-07-12T14:49:59Z</dcterms:created>
  <dcterms:modified xsi:type="dcterms:W3CDTF">2023-07-12T14:49:59Z</dcterms:modified>
</cp:coreProperties>
</file>