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Bakkt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05759B305</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05759B305</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G1 Execution Services,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948,825.00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3,876.00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948,825.00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948,825.00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05759B305</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Fundamental Investments,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948,825.00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948,825.00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948,825.00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05759B305</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Portfolio Strategies,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44,148.00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948,825.00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44,148.00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948,825.00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948,825.00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05759B305</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Securities,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897,001.00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948,825.00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897,001.00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948,825.00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948,825.00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and Susquehanna Securities, LLC are affiliated independent broker-dealers which, together with Susquehanna Fundamental Investments, LLC and Susquehanna Portfolio Strategies,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Bakkt Holdings, Inc.</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Liberty Plaza, One Liberty St., Ste. 305-306, New York, New York 10006</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2.</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listed below, who are collectively referred to herein as "Reporting Persons" with respect to the shares of Class A Common Stock, $0.0001 par value per share (the "Shares"), of Bakkt Holdings, Inc. (the "Company"). (i) G1 Execution Services, LLC (ii) Susquehanna Fundamental Investments, LLC (iii) Susquehanna Portfolio Strategies, LLC (iv) Susquehanna Securities, LLC</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G1 Execution Services, LLC is: 175 W. Jackson Blvd. Suite 1700 Chicago, IL 60604 The address of the principal business office of each of Susquehanna Fundamental Investments, LLC, Susquehanna Portfolio Strategies, LLC and Susquehanna Securities, LLC is: 401 E. City Avenue Suite 220 Bala Cynwyd, PA 19004</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jc w:val="left"/>
              <w:rPr/>
            </w:pPr>
            <w:r>
              <w:rPr/>
              <w:t xml:space="preserve">CUSIP No.: </w:t>
            </w:r>
          </w:p>
          <w:p>
            <w:pPr>
              <w:pStyle w:val="TableContents"/>
              <w:bidi w:val="0"/>
              <w:spacing w:before="0" w:after="0"/>
              <w:jc w:val="left"/>
              <w:rPr/>
            </w:pPr>
            <w:r>
              <w:rPr/>
              <w:t>05759B305</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3.</w:t>
            </w:r>
          </w:p>
        </w:tc>
        <w:tc>
          <w:tcPr>
            <w:tcW w:w="891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(f)</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(g)</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(h)</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(j)</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(k)</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9068" w:type="dxa"/>
            <w:gridSpan w:val="2"/>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4.</w:t>
            </w:r>
          </w:p>
        </w:tc>
        <w:tc>
          <w:tcPr>
            <w:tcW w:w="891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information required by this Item 4(a) is set forth in Row 9 of the cover page for each Reporting Person hereto and is incorporated herein by reference for each such Reporting Person. The number of Shares reported as beneficially owned by G1 Execution Services, LLC consists of Shares issuable upon the exercise of warrants to purchase Shares. The number of Shares reported as beneficially owned by Susquehanna Securities, LLC includes (i) options to buy 400,260 Shares, and (ii) 2,613 Shares issuable upon the exercise of warrants to purchase Shares. The Company's Proxy Statement on Schedule 14A, filed on September 9, 2025, indicates that there were 15,934,137 Shares outstanding as of September 3, 2025.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6.0  %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this Item 4(c)(i) is set forth in Row 5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this Item 4(c)(ii) is set forth in Row 6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this Item 4(c)(iii) is set forth in Row 7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this Item 4(c)(iv) is set forth in Row 8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891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8.</w:t>
            </w:r>
          </w:p>
        </w:tc>
        <w:tc>
          <w:tcPr>
            <w:tcW w:w="891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9.</w:t>
            </w:r>
          </w:p>
        </w:tc>
        <w:tc>
          <w:tcPr>
            <w:tcW w:w="891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G1 Execution Services,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11/13/2025</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Susquehanna Fundamental Investments, LLC</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Brian Sopinsky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Brian Sopinsky, Assistant Secretary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11/13/2025</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Susquehanna Portfolio Strategies, LLC</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Brian Sopinsky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Brian Sopinsky, Assistant Secretary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11/13/2025</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Susquehanna Securities,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11/13/2025</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9226" w:type="dxa"/>
        <w:jc w:val="left"/>
        <w:tblInd w:w="0" w:type="dxa"/>
        <w:tblLayout w:type="fixed"/>
        <w:tblCellMar>
          <w:top w:w="28" w:type="dxa"/>
          <w:left w:w="28" w:type="dxa"/>
          <w:bottom w:w="28" w:type="dxa"/>
          <w:right w:w="28" w:type="dxa"/>
        </w:tblCellMar>
      </w:tblPr>
      <w:tblGrid>
        <w:gridCol w:w="9226"/>
      </w:tblGrid>
      <w:tr>
        <w:trPr/>
        <w:tc>
          <w:tcPr>
            <w:tcW w:w="9226" w:type="dxa"/>
            <w:tcBorders/>
            <w:vAlign w:val="center"/>
          </w:tcPr>
          <w:p>
            <w:pPr>
              <w:pStyle w:val="TableContents"/>
              <w:bidi w:val="0"/>
              <w:spacing w:before="0" w:after="283"/>
              <w:jc w:val="center"/>
              <w:rPr>
                <w:b/>
              </w:rPr>
            </w:pPr>
            <w:r>
              <w:rPr>
                <w:b/>
              </w:rPr>
              <w:t xml:space="preserve">Exhibit Information </w:t>
            </w:r>
          </w:p>
        </w:tc>
      </w:tr>
      <w:tr>
        <w:trPr/>
        <w:tc>
          <w:tcPr>
            <w:tcW w:w="9226" w:type="dxa"/>
            <w:tcBorders/>
            <w:vAlign w:val="center"/>
          </w:tcPr>
          <w:p>
            <w:pPr>
              <w:pStyle w:val="TableContents"/>
              <w:bidi w:val="0"/>
              <w:spacing w:before="0" w:after="283"/>
              <w:jc w:val="left"/>
              <w:rPr/>
            </w:pPr>
            <w:r>
              <w:rPr/>
              <w:t>EXHIBIT INDEX EXHIBIT DESCRIPTION ________ ________ 99 Joint Filing Agreement</w:t>
            </w:r>
          </w:p>
        </w:tc>
      </w:tr>
    </w:tbl>
    <w:p>
      <w:pPr>
        <w:pStyle w:val="TextBody"/>
        <w:bidi w:val="0"/>
        <w:jc w:val="left"/>
        <w:rPr>
          <w:b/>
        </w:rPr>
      </w:pPr>
      <w:bookmarkStart w:id="28" w:name="bkkt_sc13g-ex99.htm"/>
      <w:bookmarkStart w:id="29" w:name="ksbkkt_sc13gex99"/>
      <w:bookmarkEnd w:id="28"/>
      <w:bookmarkEnd w:id="29"/>
      <w:r>
        <w:rPr>
          <w:b/>
        </w:rPr>
        <w:t>Exhibit 99</w:t>
      </w:r>
      <w:r>
        <w:br w:type="page"/>
      </w:r>
    </w:p>
    <w:p>
      <w:pPr>
        <w:pStyle w:val="TextBody"/>
        <w:bidi w:val="0"/>
        <w:jc w:val="center"/>
        <w:rPr>
          <w:b/>
        </w:rPr>
      </w:pPr>
      <w:r>
        <w:rPr>
          <w:b/>
        </w:rPr>
        <w:t>JOINT FILING AGREEMENT</w:t>
      </w:r>
    </w:p>
    <w:p>
      <w:pPr>
        <w:pStyle w:val="TextBody"/>
        <w:bidi w:val="0"/>
        <w:spacing w:before="0" w:after="283"/>
        <w:jc w:val="left"/>
        <w:rPr/>
      </w:pPr>
      <w:r>
        <w:rPr/>
        <w:t>This will confirm the agreement by and among the undersigned that the Schedule 13G filed with the Securities and Exchange Commission on or about the date hereof with respect to the beneficial ownership by the undersigned of the Class A Common Stock, $0.0001 par value per share of Bakkt Holdings, Inc., is being filed, and all amendments thereto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283"/>
        <w:jc w:val="left"/>
        <w:rPr/>
      </w:pPr>
      <w:r>
        <w:rPr/>
        <w:t>Dated as of November 13, 2025</w:t>
      </w:r>
    </w:p>
    <w:p>
      <w:pPr>
        <w:pStyle w:val="TextBody"/>
        <w:bidi w:val="0"/>
        <w:spacing w:before="0" w:after="283"/>
        <w:jc w:val="left"/>
        <w:rPr/>
      </w:pPr>
      <w:r>
        <w:rPr/>
        <w:t>G1 EXECUTION SERVICES, LLC</w:t>
      </w:r>
    </w:p>
    <w:p>
      <w:pPr>
        <w:pStyle w:val="TextBody"/>
        <w:bidi w:val="0"/>
        <w:spacing w:before="0" w:after="283"/>
        <w:jc w:val="left"/>
        <w:rPr/>
      </w:pPr>
      <w:r>
        <w:rPr/>
        <w:t xml:space="preserve">By: </w:t>
      </w:r>
      <w:r>
        <w:rPr>
          <w:u w:val="single"/>
        </w:rPr>
        <w:t>/s/ Brian Sopinsky</w:t>
      </w:r>
    </w:p>
    <w:p>
      <w:pPr>
        <w:pStyle w:val="TextBody"/>
        <w:bidi w:val="0"/>
        <w:spacing w:before="0" w:after="283"/>
        <w:jc w:val="left"/>
        <w:rPr/>
      </w:pPr>
      <w:r>
        <w:rPr/>
        <w:t>Name: Brian Sopinsky</w:t>
      </w:r>
    </w:p>
    <w:p>
      <w:pPr>
        <w:pStyle w:val="TextBody"/>
        <w:bidi w:val="0"/>
        <w:spacing w:before="0" w:after="283"/>
        <w:jc w:val="left"/>
        <w:rPr/>
      </w:pPr>
      <w:r>
        <w:rPr/>
        <w:t>Title: Secretary</w:t>
      </w:r>
    </w:p>
    <w:p>
      <w:pPr>
        <w:pStyle w:val="TextBody"/>
        <w:bidi w:val="0"/>
        <w:spacing w:before="0" w:after="283"/>
        <w:jc w:val="left"/>
        <w:rPr/>
      </w:pPr>
      <w:r>
        <w:rPr/>
        <w:t>SUSQUEHANNA FUNDAMENTAL INVESTMENTS, LLC</w:t>
      </w:r>
    </w:p>
    <w:p>
      <w:pPr>
        <w:pStyle w:val="TextBody"/>
        <w:bidi w:val="0"/>
        <w:spacing w:before="0" w:after="283"/>
        <w:jc w:val="left"/>
        <w:rPr/>
      </w:pPr>
      <w:r>
        <w:rPr/>
        <w:t xml:space="preserve">By: </w:t>
      </w:r>
      <w:r>
        <w:rPr>
          <w:u w:val="single"/>
        </w:rPr>
        <w:t>/s/ Brian Sopinsky</w:t>
      </w:r>
    </w:p>
    <w:p>
      <w:pPr>
        <w:pStyle w:val="TextBody"/>
        <w:bidi w:val="0"/>
        <w:spacing w:before="0" w:after="283"/>
        <w:jc w:val="left"/>
        <w:rPr/>
      </w:pPr>
      <w:r>
        <w:rPr/>
        <w:t>Name: Brian Sopinsky</w:t>
      </w:r>
    </w:p>
    <w:p>
      <w:pPr>
        <w:pStyle w:val="TextBody"/>
        <w:bidi w:val="0"/>
        <w:spacing w:before="0" w:after="283"/>
        <w:jc w:val="left"/>
        <w:rPr/>
      </w:pPr>
      <w:r>
        <w:rPr/>
        <w:t>Title: Assistant Secretary</w:t>
      </w:r>
    </w:p>
    <w:p>
      <w:pPr>
        <w:pStyle w:val="TextBody"/>
        <w:bidi w:val="0"/>
        <w:spacing w:before="0" w:after="283"/>
        <w:jc w:val="left"/>
        <w:rPr/>
      </w:pPr>
      <w:r>
        <w:rPr/>
        <w:t>SUSQUEHANNA PORTFOLIO STRATEGIES, LLC</w:t>
      </w:r>
    </w:p>
    <w:p>
      <w:pPr>
        <w:pStyle w:val="TextBody"/>
        <w:bidi w:val="0"/>
        <w:spacing w:before="0" w:after="283"/>
        <w:jc w:val="left"/>
        <w:rPr/>
      </w:pPr>
      <w:r>
        <w:rPr/>
        <w:t xml:space="preserve">By: </w:t>
      </w:r>
      <w:r>
        <w:rPr>
          <w:u w:val="single"/>
        </w:rPr>
        <w:t>/s/ Brian Sopinsky</w:t>
      </w:r>
    </w:p>
    <w:p>
      <w:pPr>
        <w:pStyle w:val="TextBody"/>
        <w:bidi w:val="0"/>
        <w:spacing w:before="0" w:after="283"/>
        <w:jc w:val="left"/>
        <w:rPr/>
      </w:pPr>
      <w:r>
        <w:rPr/>
        <w:t>Name: Brian Sopinsky</w:t>
      </w:r>
    </w:p>
    <w:p>
      <w:pPr>
        <w:pStyle w:val="TextBody"/>
        <w:bidi w:val="0"/>
        <w:spacing w:before="0" w:after="283"/>
        <w:jc w:val="left"/>
        <w:rPr/>
      </w:pPr>
      <w:r>
        <w:rPr/>
        <w:t>Title: Assistant Secretary</w:t>
      </w:r>
    </w:p>
    <w:p>
      <w:pPr>
        <w:pStyle w:val="TextBody"/>
        <w:bidi w:val="0"/>
        <w:spacing w:before="0" w:after="283"/>
        <w:jc w:val="left"/>
        <w:rPr/>
      </w:pPr>
      <w:r>
        <w:rPr/>
        <w:t>SUSQUEHANNA SECURITIES, LLC</w:t>
      </w:r>
    </w:p>
    <w:p>
      <w:pPr>
        <w:pStyle w:val="TextBody"/>
        <w:bidi w:val="0"/>
        <w:spacing w:before="0" w:after="283"/>
        <w:jc w:val="left"/>
        <w:rPr/>
      </w:pPr>
      <w:r>
        <w:rPr/>
        <w:t xml:space="preserve">By: </w:t>
      </w:r>
      <w:r>
        <w:rPr>
          <w:u w:val="single"/>
        </w:rPr>
        <w:t>/s/ Brian Sopinsky</w:t>
      </w:r>
    </w:p>
    <w:p>
      <w:pPr>
        <w:pStyle w:val="TextBody"/>
        <w:bidi w:val="0"/>
        <w:spacing w:before="0" w:after="283"/>
        <w:jc w:val="left"/>
        <w:rPr/>
      </w:pPr>
      <w:r>
        <w:rPr/>
        <w:t>Name: Brian Sopinsky</w:t>
      </w:r>
    </w:p>
    <w:p>
      <w:pPr>
        <w:pStyle w:val="TextBody"/>
        <w:bidi w:val="0"/>
        <w:spacing w:before="0" w:after="283"/>
        <w:jc w:val="left"/>
        <w:rPr/>
      </w:pPr>
      <w:r>
        <w:rPr/>
        <w:t>Title: Secretary</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2135</Words>
  <Characters>11430</Characters>
  <CharactersWithSpaces>13472</CharactersWithSpaces>
  <Paragraphs>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