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VPC Impact Acquisition Holdings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VPC Impact Acquisition Holdings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001-39544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October 8, 2021</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Bakkt Partners with Google to Introduce Digital Assets to Millions of Consumers</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Consumers will benefit from expanded reach and access to digital assets</w:t>
      </w:r>
    </w:p>
    <w:p>
      <w:pPr>
        <w:spacing w:after="0" w:line="221" w:lineRule="exact"/>
        <w:rPr>
          <w:sz w:val="24"/>
          <w:szCs w:val="24"/>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ALPHARETTA – October 8, 2021 </w:t>
      </w:r>
      <w:r>
        <w:rPr>
          <w:rFonts w:ascii="Arial" w:cs="Arial" w:eastAsia="Arial" w:hAnsi="Arial"/>
          <w:sz w:val="18"/>
          <w:szCs w:val="18"/>
          <w:color w:val="auto"/>
        </w:rPr>
        <w:t>– Bakkt (“Bakkt”), a trusted digital asset marketplace that enables consumers to buy, sell, send and spend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today announced a partnership with Google to extend the reach and usability of digital assets to meet rapidly evolving consumer demand and preferences. Bakkt users will be able to add their virtual Bakkt</w:t>
      </w:r>
      <w:r>
        <w:rPr>
          <w:rFonts w:ascii="Arial" w:cs="Arial" w:eastAsia="Arial" w:hAnsi="Arial"/>
          <w:sz w:val="15"/>
          <w:szCs w:val="15"/>
          <w:color w:val="auto"/>
        </w:rPr>
        <w:t>®</w:t>
      </w:r>
      <w:r>
        <w:rPr>
          <w:rFonts w:ascii="Arial" w:cs="Arial" w:eastAsia="Arial" w:hAnsi="Arial"/>
          <w:sz w:val="18"/>
          <w:szCs w:val="18"/>
          <w:color w:val="auto"/>
        </w:rPr>
        <w:t xml:space="preserve"> Visa</w:t>
      </w:r>
      <w:r>
        <w:rPr>
          <w:rFonts w:ascii="Arial" w:cs="Arial" w:eastAsia="Arial" w:hAnsi="Arial"/>
          <w:sz w:val="15"/>
          <w:szCs w:val="15"/>
          <w:color w:val="auto"/>
        </w:rPr>
        <w:t>®</w:t>
      </w:r>
      <w:r>
        <w:rPr>
          <w:rFonts w:ascii="Arial" w:cs="Arial" w:eastAsia="Arial" w:hAnsi="Arial"/>
          <w:sz w:val="18"/>
          <w:szCs w:val="18"/>
          <w:color w:val="auto"/>
        </w:rPr>
        <w:t xml:space="preserve"> Debit Card (“Bakkt Card”) into Google Pay to purchase everyday goods and services online, in-store, or wherever Google Pay is accepted. Digital assets such as bitcoin will be converted to fiat currency for these payments to occur.</w:t>
      </w:r>
    </w:p>
    <w:p>
      <w:pPr>
        <w:spacing w:after="0" w:line="18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Additionally, Bakkt has selected Google Cloud as a preferred cloud provider and will market its solutions powered by Google Cloud to leading retailers and merchants in the United States.</w:t>
      </w:r>
    </w:p>
    <w:p>
      <w:pPr>
        <w:spacing w:after="0" w:line="170" w:lineRule="exact"/>
        <w:rPr>
          <w:sz w:val="24"/>
          <w:szCs w:val="24"/>
          <w:color w:val="auto"/>
        </w:rPr>
      </w:pPr>
    </w:p>
    <w:p>
      <w:pPr>
        <w:ind w:right="240"/>
        <w:spacing w:after="0" w:line="259" w:lineRule="auto"/>
        <w:rPr>
          <w:sz w:val="20"/>
          <w:szCs w:val="20"/>
          <w:color w:val="auto"/>
        </w:rPr>
      </w:pPr>
      <w:r>
        <w:rPr>
          <w:rFonts w:ascii="Arial" w:cs="Arial" w:eastAsia="Arial" w:hAnsi="Arial"/>
          <w:sz w:val="18"/>
          <w:szCs w:val="18"/>
          <w:color w:val="auto"/>
        </w:rPr>
        <w:t>Bakkt also plans to build new analytics along with artificial intelligence (AI), machine learning (ML), and geolocation functionality on its platform to draw out deep, location-aware business insights leveraging Google Cloud’s industry-leading tools. These insights will provide Bakkt consumers with expanded loyalty redemption options while providing Bakkt partners with valuable consumer behavior patterns powered by Google Cloud infrastructure.</w:t>
      </w:r>
    </w:p>
    <w:p>
      <w:pPr>
        <w:spacing w:after="0" w:line="187"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“This partnership is a testament to Bakkt’s strong position in the digital asset marketplace, to empower consumers to enjoy their digital assets in a real-time, secure, reliable manner,” said Gavin Michael, Bakkt CEO. “Additionally, partnering with Google Cloud will enable us to continue to build a best-in-class, innovative platform that can undoubtedly scale to meet the needs of millions of users.”</w:t>
      </w:r>
    </w:p>
    <w:p>
      <w:pPr>
        <w:spacing w:after="0" w:line="184" w:lineRule="exact"/>
        <w:rPr>
          <w:sz w:val="24"/>
          <w:szCs w:val="24"/>
          <w:color w:val="auto"/>
        </w:rPr>
      </w:pPr>
    </w:p>
    <w:p>
      <w:pPr>
        <w:ind w:right="360"/>
        <w:spacing w:after="0" w:line="263" w:lineRule="auto"/>
        <w:rPr>
          <w:sz w:val="20"/>
          <w:szCs w:val="20"/>
          <w:color w:val="auto"/>
        </w:rPr>
      </w:pPr>
      <w:r>
        <w:rPr>
          <w:rFonts w:ascii="Arial" w:cs="Arial" w:eastAsia="Arial" w:hAnsi="Arial"/>
          <w:sz w:val="18"/>
          <w:szCs w:val="18"/>
          <w:color w:val="auto"/>
        </w:rPr>
        <w:t>“Google Cloud has been at the forefront of accelerating digital commerce, powering many retailers and merchants”, said Kirsten Kliphouse, Google Cloud President of North America. “We are proud to help Bakkt accelerate and scale the availability of their innovative solutions, powered by our technologies.”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To download the Bakkt App, visit the </w:t>
      </w:r>
      <w:r>
        <w:rPr>
          <w:rFonts w:ascii="Arial" w:cs="Arial" w:eastAsia="Arial" w:hAnsi="Arial"/>
          <w:sz w:val="18"/>
          <w:szCs w:val="18"/>
          <w:u w:val="single" w:color="auto"/>
          <w:color w:val="auto"/>
        </w:rPr>
        <w:t>Google Play Store</w:t>
      </w:r>
      <w:r>
        <w:rPr>
          <w:rFonts w:ascii="Arial" w:cs="Arial" w:eastAsia="Arial" w:hAnsi="Arial"/>
          <w:sz w:val="18"/>
          <w:szCs w:val="18"/>
          <w:color w:val="auto"/>
        </w:rPr>
        <w:t xml:space="preserve"> and the </w:t>
      </w:r>
      <w:r>
        <w:rPr>
          <w:rFonts w:ascii="Arial" w:cs="Arial" w:eastAsia="Arial" w:hAnsi="Arial"/>
          <w:sz w:val="18"/>
          <w:szCs w:val="18"/>
          <w:u w:val="single" w:color="auto"/>
          <w:color w:val="auto"/>
        </w:rPr>
        <w:t>Apple App Store</w:t>
      </w:r>
      <w:r>
        <w:rPr>
          <w:rFonts w:ascii="Arial" w:cs="Arial" w:eastAsia="Arial" w:hAnsi="Arial"/>
          <w:sz w:val="18"/>
          <w:szCs w:val="18"/>
          <w:color w:val="auto"/>
        </w:rPr>
        <w:t>.</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Bakkt:</w:t>
      </w:r>
    </w:p>
    <w:p>
      <w:pPr>
        <w:spacing w:after="0" w:line="121" w:lineRule="exact"/>
        <w:rPr>
          <w:sz w:val="24"/>
          <w:szCs w:val="24"/>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Bakkt is a trusted digital asset marketplace that enables institutions and consumers to buy, sell, store and spend digital assets. Bakkt’s retail platform, now available through the recently-released Bakkt App, amplifies consumer spending, reduces payment costs, and bolsters loyalty programs, adding value for all key stakeholders within the Bakkt payments and digital assets ecosystem. Launched in 2018 by </w:t>
      </w:r>
      <w:r>
        <w:rPr>
          <w:rFonts w:ascii="Arial" w:cs="Arial" w:eastAsia="Arial" w:hAnsi="Arial"/>
          <w:sz w:val="18"/>
          <w:szCs w:val="18"/>
          <w:u w:val="single" w:color="auto"/>
          <w:color w:val="auto"/>
        </w:rPr>
        <w:t>Intercontinental Exchange, Inc.</w:t>
      </w:r>
      <w:r>
        <w:rPr>
          <w:rFonts w:ascii="Arial" w:cs="Arial" w:eastAsia="Arial" w:hAnsi="Arial"/>
          <w:sz w:val="18"/>
          <w:szCs w:val="18"/>
          <w:color w:val="auto"/>
        </w:rPr>
        <w:t>, Bakkt is headquartered in Alpharetta.</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4"/>
          <w:szCs w:val="24"/>
          <w:color w:val="auto"/>
        </w:rPr>
      </w:pPr>
    </w:p>
    <w:p>
      <w:pPr>
        <w:ind w:right="180"/>
        <w:spacing w:after="0" w:line="293" w:lineRule="auto"/>
        <w:rPr>
          <w:sz w:val="20"/>
          <w:szCs w:val="20"/>
          <w:color w:val="auto"/>
        </w:rPr>
      </w:pPr>
      <w:r>
        <w:rPr>
          <w:rFonts w:ascii="Arial" w:cs="Arial" w:eastAsia="Arial" w:hAnsi="Arial"/>
          <w:sz w:val="16"/>
          <w:szCs w:val="16"/>
          <w:color w:val="auto"/>
        </w:rPr>
        <w:t>This communication relates to the proposed transactions between VPC Impact Acquisition Holdings (“VIH”) and Bakkt, is for informational purposes only and shall not constitute an offer to sell or exchange, or the solicitation of an offer to buy or exchange, any securities pursuant to the proposed business combination or otherwise, nor shall there be any sale of securities in any jurisdiction in which such offer, solicitation, sale or exchange would be unlawful prior to the registration or qualification under the securities laws of any such jurisdiction. In connection with its business combination (the “Proposed Transaction”), VIH filed a registration statement on Form S-4 that included a proxy statement/prospectus of VIH. On September 17, 2021, the registration statement was declared effective by the U.S. Securities and Exchange Commission (“SEC”). This document is not a substitute for the</w:t>
      </w:r>
    </w:p>
    <w:p>
      <w:pPr>
        <w:sectPr>
          <w:pgSz w:w="11900" w:h="16838" w:orient="portrait"/>
          <w:cols w:equalWidth="0" w:num="1">
            <w:col w:w="11020"/>
          </w:cols>
          <w:pgMar w:left="440" w:top="233" w:right="439" w:bottom="1440" w:gutter="0" w:footer="0" w:header="0"/>
        </w:sectPr>
      </w:pPr>
    </w:p>
    <w:bookmarkStart w:id="1" w:name="page2"/>
    <w:bookmarkEnd w:id="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proxy statement/prospectus, that was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VIH has mailed the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the definitive proxy statement/prospectus and other documents filed in connection with the Proposed Transaction, as these materials contain important information about Bakkt, VIH and the Proposed Transaction.</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INVESTORS AND SECURITY HOLDERS AND OTHER INTERESTED PARTIES ARE URGED TO READ THE DEFINITIVE PROXY STATEMENT/PROSPECTUS AND ANY OTHER RELEVANT DOCUMENTS THAT ARE FILED OR WILL BE FILED WITH THE SEC, AS WELL AS ANY AMENDMENTS OR SUPPLEMENTS TO THESE DOCUMENTS, CAREFULLY AND IN THEIR ENTIRETY BECAUSE THEY CONTAIN IMPORTANT INFORMATION ABOUT BAKKT, VIH, THE PROPOSED TRANSACTION AND RELATED MATTERS.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definitive proxy statement/prospectus and other relevant materials for the Proposed Transaction have been mailed to the shareholders of record of VIH as of September 14, 2021 for voting on the Proposed Transaction. VIH shareholders may also obtain copies of the definitive proxy statement/prospectus and other documents filed with the SEC, without charge at the SEC’s website at www.sec.gov. These documents can also be obtained free of charge from VIH upon written request to VIH by emailing vihinfo@victoryparkcapital.com or by directing a request to VIH’s secretary at c/o Victory Park Capital Advisors, LLC, 150 North Riverside Plaza, Suite 5200, Chicago, IL 60606.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relating to VIH’s initial public offering, including amendments thereto, and other reports which are filed with the SEC. Additional information regarding the participants is also included in the registration statement on Form S-4 and the definitive proxy statement/prospectus.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w:t>
      </w:r>
    </w:p>
    <w:p>
      <w:pPr>
        <w:sectPr>
          <w:pgSz w:w="11900" w:h="16838" w:orient="portrait"/>
          <w:cols w:equalWidth="0" w:num="1">
            <w:col w:w="11000"/>
          </w:cols>
          <w:pgMar w:left="440" w:top="274" w:right="459" w:bottom="1440" w:gutter="0" w:footer="0" w:header="0"/>
        </w:sectPr>
      </w:pPr>
    </w:p>
    <w:bookmarkStart w:id="2" w:name="page3"/>
    <w:bookmarkEnd w:id="2"/>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the definitive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Bakkt: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ann.devries@bakkt.com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BakkIR@edelman.com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Lauren Post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Lauren.Post@bakkt.com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VIH: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vihinfo@victoryparkcapital.com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Julia Fisher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Julia.Fisher@edelman.com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2021-10-08T09:08:11Z</dcterms:created>
  <dcterms:modified xsi:type="dcterms:W3CDTF">2021-10-08T09:08:11Z</dcterms:modified>
</cp:coreProperties>
</file>